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8920C" w14:textId="6AC70E0C" w:rsidR="00700433" w:rsidRDefault="00F54252" w:rsidP="00700433">
      <w:pPr>
        <w:spacing w:after="0" w:line="240" w:lineRule="auto"/>
        <w:jc w:val="center"/>
        <w:rPr>
          <w:rFonts w:eastAsia="Times New Roman" w:cs="Times New Roman"/>
          <w:b/>
          <w:sz w:val="28"/>
          <w:szCs w:val="28"/>
        </w:rPr>
      </w:pPr>
      <w:r>
        <w:rPr>
          <w:rFonts w:eastAsia="Times New Roman" w:cs="Times New Roman"/>
          <w:b/>
          <w:sz w:val="28"/>
          <w:szCs w:val="28"/>
        </w:rPr>
        <w:t xml:space="preserve">Attachment </w:t>
      </w:r>
      <w:r w:rsidR="00F97643">
        <w:rPr>
          <w:rFonts w:eastAsia="Times New Roman" w:cs="Times New Roman"/>
          <w:b/>
          <w:sz w:val="28"/>
          <w:szCs w:val="28"/>
        </w:rPr>
        <w:t>J</w:t>
      </w:r>
    </w:p>
    <w:p w14:paraId="2B4787F7" w14:textId="6DE3A935" w:rsidR="004F266F" w:rsidRPr="00F82DA7" w:rsidRDefault="00F54252" w:rsidP="00700433">
      <w:pPr>
        <w:spacing w:after="0" w:line="240" w:lineRule="auto"/>
        <w:jc w:val="center"/>
        <w:rPr>
          <w:rFonts w:eastAsia="Times New Roman" w:cs="Times New Roman"/>
          <w:b/>
          <w:sz w:val="28"/>
          <w:szCs w:val="28"/>
        </w:rPr>
      </w:pPr>
      <w:r>
        <w:rPr>
          <w:rFonts w:eastAsia="Times New Roman" w:cs="Times New Roman"/>
          <w:b/>
          <w:sz w:val="28"/>
          <w:szCs w:val="28"/>
        </w:rPr>
        <w:t xml:space="preserve">Sample </w:t>
      </w:r>
      <w:r w:rsidR="004F266F" w:rsidRPr="00F82DA7">
        <w:rPr>
          <w:rFonts w:eastAsia="Times New Roman" w:cs="Times New Roman"/>
          <w:b/>
          <w:sz w:val="28"/>
          <w:szCs w:val="28"/>
        </w:rPr>
        <w:t>Lease Agreement</w:t>
      </w:r>
    </w:p>
    <w:p w14:paraId="7237CBA5" w14:textId="77777777" w:rsidR="004F266F" w:rsidRDefault="004F266F" w:rsidP="004F266F">
      <w:pPr>
        <w:spacing w:after="0" w:line="240" w:lineRule="auto"/>
        <w:ind w:left="720" w:hanging="360"/>
        <w:jc w:val="center"/>
        <w:rPr>
          <w:rFonts w:eastAsia="Times New Roman" w:cs="Times New Roman"/>
          <w:b/>
        </w:rPr>
      </w:pPr>
    </w:p>
    <w:p w14:paraId="4E3BE82F" w14:textId="37D03D43"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This Lease is entered into by and between the State of Indiana, by its Department of Administration (hereinafter designated "Landlord"); and</w:t>
      </w:r>
      <w:r w:rsidRPr="00F82DA7">
        <w:rPr>
          <w:rFonts w:eastAsia="Arial Unicode MS" w:cstheme="minorHAnsi"/>
          <w:color w:val="000000"/>
          <w:u w:color="000000"/>
        </w:rPr>
        <w:t xml:space="preserve"> </w:t>
      </w:r>
      <w:r w:rsidR="00F54252">
        <w:rPr>
          <w:rFonts w:eastAsia="Arial Unicode MS" w:cstheme="minorHAnsi"/>
          <w:color w:val="000000"/>
          <w:u w:color="000000"/>
        </w:rPr>
        <w:t>XXXXX</w:t>
      </w:r>
      <w:r w:rsidRPr="00F82DA7">
        <w:rPr>
          <w:rFonts w:eastAsia="Times New Roman" w:cstheme="minorHAnsi"/>
        </w:rPr>
        <w:t xml:space="preserve"> (hereinafter designated "Tenant").  The signatories for the Landlord and Tenant warrant and represent that they have been duly authorized to execute this lease on behalf of the Landlord and Tenant respectively.</w:t>
      </w:r>
    </w:p>
    <w:p w14:paraId="6B472F75"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In consideration of the promises and obligations specified in this Lease, Landlord and Tenant agree as follows:</w:t>
      </w:r>
    </w:p>
    <w:p w14:paraId="24F49A49"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Premises</w:t>
      </w:r>
    </w:p>
    <w:p w14:paraId="56CFA2E2"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 xml:space="preserve">Landlord hereby Leases to Tenant and Tenant hereby Leases from Landlord, subject to and with the benefit of the terms, conditions, and provisions of this Lease, certain premises (hereinafter called "Health Clinic Space"), approximately 8,700 square feet located in Room W041 located in the basement of Indiana Government Center South (IGCS), 402 West Washington Street, Indianapolis, Indiana 46204.  The lease premises are more fully described in site plans attached as “Exhibit A”. It is agreed that Tenant will not have exclusive use of the Community Room. </w:t>
      </w:r>
    </w:p>
    <w:p w14:paraId="76A89310"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Term</w:t>
      </w:r>
    </w:p>
    <w:p w14:paraId="3C1EBA49" w14:textId="60B3124F" w:rsidR="004F266F" w:rsidRPr="00F82DA7" w:rsidRDefault="004F266F" w:rsidP="004E7E6F">
      <w:pPr>
        <w:spacing w:after="0" w:line="240" w:lineRule="auto"/>
        <w:jc w:val="both"/>
        <w:rPr>
          <w:rFonts w:eastAsia="Times New Roman" w:cstheme="minorHAnsi"/>
        </w:rPr>
      </w:pPr>
      <w:r w:rsidRPr="00F82DA7">
        <w:rPr>
          <w:rFonts w:eastAsia="Times New Roman" w:cstheme="minorHAnsi"/>
        </w:rPr>
        <w:t xml:space="preserve">The initial term of this Lease is for a period of </w:t>
      </w:r>
      <w:r w:rsidR="00F54252">
        <w:rPr>
          <w:rFonts w:eastAsia="Times New Roman" w:cstheme="minorHAnsi"/>
        </w:rPr>
        <w:t>X</w:t>
      </w:r>
      <w:r w:rsidR="00A757A9" w:rsidRPr="00F82DA7">
        <w:rPr>
          <w:rFonts w:eastAsia="Times New Roman" w:cstheme="minorHAnsi"/>
        </w:rPr>
        <w:t xml:space="preserve"> </w:t>
      </w:r>
      <w:r w:rsidRPr="00F82DA7">
        <w:rPr>
          <w:rFonts w:eastAsia="Times New Roman" w:cstheme="minorHAnsi"/>
        </w:rPr>
        <w:t>(</w:t>
      </w:r>
      <w:r w:rsidR="00F54252">
        <w:rPr>
          <w:rFonts w:eastAsia="Times New Roman" w:cstheme="minorHAnsi"/>
        </w:rPr>
        <w:t>X</w:t>
      </w:r>
      <w:r w:rsidRPr="00F82DA7">
        <w:rPr>
          <w:rFonts w:eastAsia="Times New Roman" w:cstheme="minorHAnsi"/>
        </w:rPr>
        <w:t>) years, beginning January 1, 20</w:t>
      </w:r>
      <w:r w:rsidR="00F54252">
        <w:rPr>
          <w:rFonts w:eastAsia="Times New Roman" w:cstheme="minorHAnsi"/>
        </w:rPr>
        <w:t>27</w:t>
      </w:r>
      <w:r w:rsidR="002B7C20" w:rsidRPr="00F82DA7">
        <w:rPr>
          <w:rFonts w:eastAsia="Times New Roman" w:cstheme="minorHAnsi"/>
        </w:rPr>
        <w:t xml:space="preserve"> </w:t>
      </w:r>
      <w:r w:rsidRPr="00F82DA7">
        <w:rPr>
          <w:rFonts w:eastAsia="Times New Roman" w:cstheme="minorHAnsi"/>
        </w:rPr>
        <w:t>or from the date of final acceptance by the Landlord, whichever is later</w:t>
      </w:r>
      <w:r w:rsidR="00A757A9" w:rsidRPr="00F82DA7">
        <w:rPr>
          <w:rFonts w:eastAsia="Times New Roman" w:cstheme="minorHAnsi"/>
        </w:rPr>
        <w:t xml:space="preserve">, </w:t>
      </w:r>
      <w:r w:rsidR="007C669F" w:rsidRPr="00F82DA7">
        <w:rPr>
          <w:rFonts w:eastAsia="Times New Roman" w:cstheme="minorHAnsi"/>
        </w:rPr>
        <w:t>with</w:t>
      </w:r>
      <w:r w:rsidR="00A757A9" w:rsidRPr="00F82DA7">
        <w:rPr>
          <w:rFonts w:eastAsia="Times New Roman" w:cstheme="minorHAnsi"/>
        </w:rPr>
        <w:t xml:space="preserve"> </w:t>
      </w:r>
      <w:r w:rsidR="0023703D" w:rsidRPr="00F82DA7">
        <w:rPr>
          <w:rFonts w:eastAsia="Times New Roman" w:cstheme="minorHAnsi"/>
        </w:rPr>
        <w:t xml:space="preserve">up to </w:t>
      </w:r>
      <w:r w:rsidR="00F54252">
        <w:rPr>
          <w:rFonts w:eastAsia="Times New Roman" w:cstheme="minorHAnsi"/>
        </w:rPr>
        <w:t>X</w:t>
      </w:r>
      <w:r w:rsidR="00A757A9" w:rsidRPr="00F82DA7">
        <w:rPr>
          <w:rFonts w:eastAsia="Times New Roman" w:cstheme="minorHAnsi"/>
        </w:rPr>
        <w:t xml:space="preserve"> (</w:t>
      </w:r>
      <w:r w:rsidR="00F54252">
        <w:rPr>
          <w:rFonts w:eastAsia="Times New Roman" w:cstheme="minorHAnsi"/>
        </w:rPr>
        <w:t>X</w:t>
      </w:r>
      <w:r w:rsidR="00A757A9" w:rsidRPr="00F82DA7">
        <w:rPr>
          <w:rFonts w:eastAsia="Times New Roman" w:cstheme="minorHAnsi"/>
        </w:rPr>
        <w:t>) renewal term</w:t>
      </w:r>
      <w:r w:rsidR="0023703D" w:rsidRPr="00F82DA7">
        <w:rPr>
          <w:rFonts w:eastAsia="Times New Roman" w:cstheme="minorHAnsi"/>
        </w:rPr>
        <w:t>s</w:t>
      </w:r>
      <w:r w:rsidR="00A757A9" w:rsidRPr="00F82DA7">
        <w:rPr>
          <w:rFonts w:eastAsia="Times New Roman" w:cstheme="minorHAnsi"/>
        </w:rPr>
        <w:t xml:space="preserve"> if the </w:t>
      </w:r>
      <w:r w:rsidR="00A757A9" w:rsidRPr="00F82DA7">
        <w:rPr>
          <w:rFonts w:cstheme="minorHAnsi"/>
        </w:rPr>
        <w:t xml:space="preserve">Contract for Clinic Services </w:t>
      </w:r>
      <w:r w:rsidR="007C669F" w:rsidRPr="00F82DA7">
        <w:rPr>
          <w:rFonts w:cstheme="minorHAnsi"/>
        </w:rPr>
        <w:t>between the parties is renewed</w:t>
      </w:r>
      <w:r w:rsidRPr="00F82DA7">
        <w:rPr>
          <w:rFonts w:eastAsia="Times New Roman" w:cstheme="minorHAnsi"/>
        </w:rPr>
        <w:t>. The Landlord and Tenant shall confirm the commencement and expiration dates of this Lease by signing a letter of confirmation, generated by the Landlord, which shall then become an attachment to the Lease. This Lease may be renewed for additional years</w:t>
      </w:r>
      <w:r w:rsidR="005E40E4" w:rsidRPr="00F82DA7">
        <w:rPr>
          <w:rFonts w:eastAsia="Times New Roman" w:cstheme="minorHAnsi"/>
        </w:rPr>
        <w:t xml:space="preserve"> </w:t>
      </w:r>
      <w:r w:rsidR="00757BCC" w:rsidRPr="00F82DA7">
        <w:rPr>
          <w:rFonts w:eastAsia="Times New Roman" w:cstheme="minorHAnsi"/>
        </w:rPr>
        <w:t>as set forth herein</w:t>
      </w:r>
      <w:r w:rsidRPr="00F82DA7">
        <w:rPr>
          <w:rFonts w:eastAsia="Times New Roman" w:cstheme="minorHAnsi"/>
        </w:rPr>
        <w:t>.</w:t>
      </w:r>
    </w:p>
    <w:p w14:paraId="01DD4489"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Renewal Option</w:t>
      </w:r>
    </w:p>
    <w:p w14:paraId="209AF039" w14:textId="77777777" w:rsidR="004F266F" w:rsidRPr="00F82DA7" w:rsidRDefault="004F266F" w:rsidP="004F266F">
      <w:pPr>
        <w:spacing w:after="240" w:line="240" w:lineRule="auto"/>
        <w:jc w:val="both"/>
        <w:rPr>
          <w:rFonts w:eastAsia="Times New Roman" w:cstheme="minorHAnsi"/>
          <w:b/>
          <w:noProof/>
        </w:rPr>
      </w:pPr>
      <w:r w:rsidRPr="00F82DA7">
        <w:rPr>
          <w:rFonts w:eastAsia="Times New Roman" w:cstheme="minorHAnsi"/>
          <w:noProof/>
        </w:rPr>
        <w:t xml:space="preserve">This Lease may be renewed under the same terms and conditions subject to the approval of the Commissioner of the Department of Administration and the State Budget Director in compliance with 25 IAC 1.1-1-16(c). Exercise of this option is at the sole discretion of State and is not subject to agreement or acceptance by the Tenant. </w:t>
      </w:r>
      <w:r w:rsidRPr="00F82DA7">
        <w:rPr>
          <w:rFonts w:eastAsia="Times New Roman" w:cstheme="minorHAnsi"/>
        </w:rPr>
        <w:t xml:space="preserve">The Lease may be renewed for </w:t>
      </w:r>
      <w:r w:rsidR="007C669F" w:rsidRPr="00F82DA7">
        <w:rPr>
          <w:rFonts w:eastAsia="Times New Roman" w:cstheme="minorHAnsi"/>
        </w:rPr>
        <w:t xml:space="preserve">two </w:t>
      </w:r>
      <w:r w:rsidRPr="00F82DA7">
        <w:rPr>
          <w:rFonts w:eastAsia="Times New Roman" w:cstheme="minorHAnsi"/>
        </w:rPr>
        <w:t>(</w:t>
      </w:r>
      <w:r w:rsidR="007C669F" w:rsidRPr="00F82DA7">
        <w:rPr>
          <w:rFonts w:eastAsia="Times New Roman" w:cstheme="minorHAnsi"/>
        </w:rPr>
        <w:t>2</w:t>
      </w:r>
      <w:r w:rsidRPr="00F82DA7">
        <w:rPr>
          <w:rFonts w:eastAsia="Times New Roman" w:cstheme="minorHAnsi"/>
        </w:rPr>
        <w:t>) additional years</w:t>
      </w:r>
      <w:r w:rsidRPr="00F82DA7">
        <w:rPr>
          <w:rFonts w:eastAsia="Times New Roman" w:cstheme="minorHAnsi"/>
          <w:noProof/>
        </w:rPr>
        <w:t xml:space="preserve">, for a total of </w:t>
      </w:r>
      <w:r w:rsidR="007C669F" w:rsidRPr="00F82DA7">
        <w:rPr>
          <w:rFonts w:eastAsia="Times New Roman" w:cstheme="minorHAnsi"/>
          <w:noProof/>
        </w:rPr>
        <w:t>4</w:t>
      </w:r>
      <w:r w:rsidRPr="00F82DA7">
        <w:rPr>
          <w:rFonts w:eastAsia="Times New Roman" w:cstheme="minorHAnsi"/>
          <w:noProof/>
        </w:rPr>
        <w:t xml:space="preserve"> years at the </w:t>
      </w:r>
      <w:r w:rsidR="007C669F" w:rsidRPr="00F82DA7">
        <w:rPr>
          <w:rFonts w:eastAsia="Times New Roman" w:cstheme="minorHAnsi"/>
          <w:noProof/>
        </w:rPr>
        <w:t xml:space="preserve">parties' </w:t>
      </w:r>
      <w:r w:rsidRPr="00F82DA7">
        <w:rPr>
          <w:rFonts w:eastAsia="Times New Roman" w:cstheme="minorHAnsi"/>
          <w:noProof/>
        </w:rPr>
        <w:t xml:space="preserve">option. </w:t>
      </w:r>
    </w:p>
    <w:p w14:paraId="72FE73E0"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Performance Bond</w:t>
      </w:r>
    </w:p>
    <w:p w14:paraId="26B05FEC" w14:textId="77777777" w:rsidR="00707F1D" w:rsidRPr="00795ECD" w:rsidRDefault="004F266F" w:rsidP="00A74483">
      <w:pPr>
        <w:numPr>
          <w:ilvl w:val="0"/>
          <w:numId w:val="3"/>
        </w:numPr>
        <w:tabs>
          <w:tab w:val="right" w:pos="1428"/>
          <w:tab w:val="left" w:pos="3060"/>
        </w:tabs>
        <w:spacing w:after="240" w:line="240" w:lineRule="auto"/>
        <w:jc w:val="center"/>
        <w:rPr>
          <w:rFonts w:eastAsia="Times New Roman" w:cstheme="minorHAnsi"/>
          <w:b/>
        </w:rPr>
      </w:pPr>
      <w:r w:rsidRPr="00795ECD">
        <w:rPr>
          <w:rFonts w:eastAsia="Times New Roman" w:cstheme="minorHAnsi"/>
        </w:rPr>
        <w:t>Not applicable.</w:t>
      </w:r>
    </w:p>
    <w:p w14:paraId="575CAAD6" w14:textId="77777777" w:rsidR="004F266F" w:rsidRPr="00F54252" w:rsidRDefault="004F266F" w:rsidP="00A74483">
      <w:pPr>
        <w:numPr>
          <w:ilvl w:val="0"/>
          <w:numId w:val="3"/>
        </w:numPr>
        <w:tabs>
          <w:tab w:val="right" w:pos="1428"/>
          <w:tab w:val="left" w:pos="3060"/>
        </w:tabs>
        <w:spacing w:after="240" w:line="240" w:lineRule="auto"/>
        <w:jc w:val="center"/>
        <w:rPr>
          <w:rFonts w:eastAsia="Times New Roman" w:cstheme="minorHAnsi"/>
          <w:b/>
        </w:rPr>
      </w:pPr>
      <w:r w:rsidRPr="00F54252">
        <w:rPr>
          <w:rFonts w:eastAsia="Times New Roman" w:cstheme="minorHAnsi"/>
          <w:b/>
          <w:u w:val="single"/>
        </w:rPr>
        <w:t>Rental</w:t>
      </w:r>
    </w:p>
    <w:p w14:paraId="1912C63C" w14:textId="77777777" w:rsidR="00F056AD" w:rsidRPr="00F82DA7" w:rsidRDefault="00F056AD" w:rsidP="004F266F">
      <w:pPr>
        <w:spacing w:after="240" w:line="240" w:lineRule="auto"/>
        <w:jc w:val="both"/>
        <w:rPr>
          <w:rFonts w:cstheme="minorHAnsi"/>
        </w:rPr>
      </w:pPr>
      <w:r w:rsidRPr="00F54252">
        <w:rPr>
          <w:rFonts w:cstheme="minorHAnsi"/>
        </w:rPr>
        <w:t xml:space="preserve">In lieu of rent, Contractor will pay for capital improvements and in-kind services (e.g., clinic redesign, renovation, wiring, maintenance, cleaning, and trash removal).  Approval of Indiana Department of Administration, Public Works Division approval is required for changes to the </w:t>
      </w:r>
      <w:r w:rsidR="005B7170" w:rsidRPr="00F54252">
        <w:rPr>
          <w:rFonts w:cstheme="minorHAnsi"/>
        </w:rPr>
        <w:t>facility</w:t>
      </w:r>
      <w:r w:rsidRPr="00F54252">
        <w:rPr>
          <w:rFonts w:cstheme="minorHAnsi"/>
        </w:rPr>
        <w:t>.</w:t>
      </w:r>
      <w:r w:rsidRPr="00F82DA7">
        <w:rPr>
          <w:rFonts w:cstheme="minorHAnsi"/>
        </w:rPr>
        <w:t xml:space="preserve"> </w:t>
      </w:r>
    </w:p>
    <w:p w14:paraId="004BB442" w14:textId="77777777" w:rsidR="004F266F" w:rsidRPr="00F82DA7" w:rsidRDefault="004F266F" w:rsidP="004F266F">
      <w:pPr>
        <w:tabs>
          <w:tab w:val="left" w:pos="360"/>
          <w:tab w:val="right" w:pos="8763"/>
        </w:tabs>
        <w:spacing w:after="240" w:line="240" w:lineRule="auto"/>
        <w:jc w:val="both"/>
        <w:rPr>
          <w:rFonts w:eastAsia="Times New Roman" w:cstheme="minorHAnsi"/>
          <w:noProof/>
        </w:rPr>
      </w:pPr>
      <w:r w:rsidRPr="00F82DA7">
        <w:rPr>
          <w:rFonts w:eastAsia="Times New Roman" w:cstheme="minorHAnsi"/>
          <w:noProof/>
        </w:rPr>
        <w:t>Non</w:t>
      </w:r>
      <w:r w:rsidRPr="00F82DA7">
        <w:rPr>
          <w:rFonts w:eastAsia="Times New Roman" w:cstheme="minorHAnsi"/>
          <w:noProof/>
        </w:rPr>
        <w:noBreakHyphen/>
        <w:t>compliance with any of the terms of the above items of this category may result in immediate termination of the Lease and/or forfeiture of the performance bond by the Tenant.</w:t>
      </w:r>
    </w:p>
    <w:p w14:paraId="734EEDE3"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Use of Premises</w:t>
      </w:r>
    </w:p>
    <w:p w14:paraId="36091A39"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Tenant shall use the premises solely to provide for the operation of a Health Clinic at the Indiana Government Center Complex. The premises shall not be used by Tenant for any other use or purpose without the express written permission of the Commissioner, Indiana Department of Administration or designee. This Lease agreement gives the Tenant the use of the Health Clinic Space, which are comprised of areas located in “Exhibit A”</w:t>
      </w:r>
      <w:r w:rsidR="00757BCC" w:rsidRPr="00F82DA7">
        <w:rPr>
          <w:rFonts w:eastAsia="Times New Roman" w:cstheme="minorHAnsi"/>
        </w:rPr>
        <w:t>.</w:t>
      </w:r>
    </w:p>
    <w:p w14:paraId="163FCF35"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lastRenderedPageBreak/>
        <w:t>Operating hours will be in accordance previously agreed upon terms. Mutually agreed upon services will be prearranged through the Lease administrator of the Department of Administration to allow access to facilities.</w:t>
      </w:r>
    </w:p>
    <w:p w14:paraId="28FCD735"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Construction/Renovation</w:t>
      </w:r>
    </w:p>
    <w:p w14:paraId="06D8D384"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See the Contract for Clinic Services</w:t>
      </w:r>
      <w:r w:rsidRPr="00F82DA7">
        <w:rPr>
          <w:rFonts w:eastAsia="Times New Roman" w:cstheme="minorHAnsi"/>
          <w:b/>
        </w:rPr>
        <w:t xml:space="preserve"> </w:t>
      </w:r>
    </w:p>
    <w:p w14:paraId="47371877"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Protection of State Buildings, Equipment and Vegetation</w:t>
      </w:r>
    </w:p>
    <w:p w14:paraId="27B258D6"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The Tenant shall use reasonable care to avoid damaging existing buildings, equipment, and vegetation owned or controlled by the Landlord. If Tenant's failure to use reasonable care causes damage to any of this property, the Tenant shall replace or repair the damage at no expense to the Landlord. If the Tenant fails or refuses to make such repair or replacement, the Tenant shall be liable for the cost, which may be added to the amount of rent due.</w:t>
      </w:r>
    </w:p>
    <w:p w14:paraId="1F2B2CC8"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Surrender of Premises</w:t>
      </w:r>
    </w:p>
    <w:p w14:paraId="5661C86D"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At the expiration of the tenancy hereby created, Tenant shall surrender the Leased premises</w:t>
      </w:r>
      <w:r w:rsidRPr="00F82DA7">
        <w:rPr>
          <w:rFonts w:eastAsia="Times New Roman" w:cstheme="minorHAnsi"/>
          <w:b/>
          <w:color w:val="FF0000"/>
        </w:rPr>
        <w:t xml:space="preserve"> </w:t>
      </w:r>
      <w:r w:rsidRPr="00F82DA7">
        <w:rPr>
          <w:rFonts w:eastAsia="Times New Roman" w:cstheme="minorHAnsi"/>
        </w:rPr>
        <w:t>and all improvements and fixtures thereto to Landlord in good and workable order, normal wear and tear excepted.</w:t>
      </w:r>
    </w:p>
    <w:p w14:paraId="0052E7ED"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Rules and Regulations</w:t>
      </w:r>
    </w:p>
    <w:p w14:paraId="079818E9"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 xml:space="preserve">Landlord reserves the right to adopt and promulgate </w:t>
      </w:r>
      <w:r w:rsidR="00757BCC" w:rsidRPr="00F82DA7">
        <w:rPr>
          <w:rFonts w:eastAsia="Times New Roman" w:cstheme="minorHAnsi"/>
        </w:rPr>
        <w:t xml:space="preserve">reasonable </w:t>
      </w:r>
      <w:r w:rsidRPr="00F82DA7">
        <w:rPr>
          <w:rFonts w:eastAsia="Times New Roman" w:cstheme="minorHAnsi"/>
        </w:rPr>
        <w:t>rules and regulations applicable to Leased premises, and to amend or supplement said rules and regulations, from time to time. Notice of such rules and regulations and amendments and supplements, shall be given to Tenant and Tenant agrees to comply with and observe such rules and regulations and amendments thereto and supplements thereof; provided, the same shall apply uniformly to all Tenants of the Indiana Government Center Complex.</w:t>
      </w:r>
    </w:p>
    <w:p w14:paraId="710063C2"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Loss of Use by Tenant</w:t>
      </w:r>
    </w:p>
    <w:p w14:paraId="36FFEBC6" w14:textId="77777777" w:rsidR="004F266F" w:rsidRPr="00F82DA7" w:rsidRDefault="004F266F" w:rsidP="004F266F">
      <w:pPr>
        <w:tabs>
          <w:tab w:val="right" w:pos="1428"/>
        </w:tabs>
        <w:spacing w:after="240" w:line="240" w:lineRule="auto"/>
        <w:jc w:val="both"/>
        <w:rPr>
          <w:rFonts w:eastAsia="Times New Roman" w:cstheme="minorHAnsi"/>
        </w:rPr>
      </w:pPr>
      <w:r w:rsidRPr="00F82DA7">
        <w:rPr>
          <w:rFonts w:eastAsia="Times New Roman" w:cstheme="minorHAnsi"/>
        </w:rPr>
        <w:t>In the event the premises are made untenable or are partially or totally destroyed by fire, explosion, or other casualty, the Leased premises shall be repaired if deemed practical as speedily as possible at Landlord’s expense.</w:t>
      </w:r>
    </w:p>
    <w:p w14:paraId="1304E1A0" w14:textId="77777777" w:rsidR="004F266F" w:rsidRPr="00F82DA7" w:rsidRDefault="004F266F" w:rsidP="004F266F">
      <w:pPr>
        <w:tabs>
          <w:tab w:val="right" w:pos="1428"/>
        </w:tabs>
        <w:spacing w:after="240" w:line="240" w:lineRule="auto"/>
        <w:jc w:val="both"/>
        <w:rPr>
          <w:rFonts w:eastAsia="Times New Roman" w:cstheme="minorHAnsi"/>
        </w:rPr>
      </w:pPr>
      <w:r w:rsidRPr="00F82DA7">
        <w:rPr>
          <w:rFonts w:eastAsia="Times New Roman" w:cstheme="minorHAnsi"/>
        </w:rPr>
        <w:t>Landlord and Tenant can agree in writing to continue the Lease from the undamaged premises at a rent apportioned according to the usable space available. If the premises are unusable during the restoration period the rent shall abate during this period.</w:t>
      </w:r>
    </w:p>
    <w:p w14:paraId="3D5070AC"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Assignment/Subletting</w:t>
      </w:r>
    </w:p>
    <w:p w14:paraId="51FF3D24"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Tenant shall not sell, assign, pledge or in any way encumber this agreement in whole or in part, or permit the use of the whole or any part of the Health Clinic Space by anyone other than Landlord, without express written permission of the Commissioner of the Indiana Department of Administration.</w:t>
      </w:r>
    </w:p>
    <w:p w14:paraId="47D972EE"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Tenant may, with written notification and without being released from any of its responsibilities herein, assign this agreement to any wholly owned subsidiary or restructured corporate entity of the Tenant.</w:t>
      </w:r>
    </w:p>
    <w:p w14:paraId="7C1B0107"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Insurance</w:t>
      </w:r>
    </w:p>
    <w:p w14:paraId="33037150" w14:textId="77777777" w:rsidR="004F266F" w:rsidRPr="00F82DA7" w:rsidRDefault="004F266F" w:rsidP="004F266F">
      <w:pPr>
        <w:spacing w:after="0" w:line="240" w:lineRule="auto"/>
        <w:jc w:val="both"/>
        <w:rPr>
          <w:rFonts w:eastAsia="Times New Roman" w:cstheme="minorHAnsi"/>
        </w:rPr>
      </w:pPr>
      <w:r w:rsidRPr="00F82DA7">
        <w:rPr>
          <w:rFonts w:eastAsia="Times New Roman" w:cstheme="minorHAnsi"/>
        </w:rPr>
        <w:t xml:space="preserve">See the Contract for Clinic Services. </w:t>
      </w:r>
    </w:p>
    <w:p w14:paraId="261EE900" w14:textId="77777777" w:rsidR="004F266F" w:rsidRPr="00F82DA7" w:rsidRDefault="004F266F" w:rsidP="004F266F">
      <w:pPr>
        <w:tabs>
          <w:tab w:val="left" w:pos="734"/>
          <w:tab w:val="right" w:pos="8725"/>
        </w:tabs>
        <w:spacing w:after="240" w:line="240" w:lineRule="auto"/>
        <w:jc w:val="both"/>
        <w:rPr>
          <w:rFonts w:eastAsia="Times New Roman" w:cstheme="minorHAnsi"/>
        </w:rPr>
      </w:pPr>
    </w:p>
    <w:p w14:paraId="0ADD5DCD"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Parking and Common Use Areas and Facilities</w:t>
      </w:r>
    </w:p>
    <w:p w14:paraId="696428CF" w14:textId="77777777" w:rsidR="004F266F" w:rsidRPr="00F82DA7" w:rsidRDefault="004F266F" w:rsidP="00A74483">
      <w:pPr>
        <w:numPr>
          <w:ilvl w:val="0"/>
          <w:numId w:val="5"/>
        </w:numPr>
        <w:spacing w:after="240" w:line="240" w:lineRule="auto"/>
        <w:jc w:val="both"/>
        <w:rPr>
          <w:rFonts w:eastAsia="Times New Roman" w:cstheme="minorHAnsi"/>
        </w:rPr>
      </w:pPr>
      <w:r w:rsidRPr="00F82DA7">
        <w:rPr>
          <w:rFonts w:eastAsia="Times New Roman" w:cstheme="minorHAnsi"/>
          <w:u w:val="single"/>
        </w:rPr>
        <w:lastRenderedPageBreak/>
        <w:t>Definition:</w:t>
      </w:r>
      <w:r w:rsidRPr="00F82DA7">
        <w:rPr>
          <w:rFonts w:eastAsia="Times New Roman" w:cstheme="minorHAnsi"/>
        </w:rPr>
        <w:t xml:space="preserve"> “Common area” is defined as that portion of the Indiana Government Center Complex designed for the common use and benefit of everyone in the building and their invitees. Exclusive space in building is designed for rental to Tenants of Landlord or for use by Landlord for Administration or office space for state agencies.</w:t>
      </w:r>
    </w:p>
    <w:p w14:paraId="427E74E6" w14:textId="77777777" w:rsidR="004F266F" w:rsidRPr="00F82DA7" w:rsidRDefault="004F266F" w:rsidP="004F266F">
      <w:pPr>
        <w:spacing w:after="240" w:line="240" w:lineRule="auto"/>
        <w:ind w:left="504"/>
        <w:jc w:val="both"/>
        <w:rPr>
          <w:rFonts w:eastAsia="Times New Roman" w:cstheme="minorHAnsi"/>
        </w:rPr>
      </w:pPr>
      <w:r w:rsidRPr="00F82DA7">
        <w:rPr>
          <w:rFonts w:eastAsia="Times New Roman" w:cstheme="minorHAnsi"/>
        </w:rPr>
        <w:t>All automobile parking areas, driveways, entrances and exits thereto and other facilities furnished by Landlord near the Indiana Government Center Complex, including employee parking areas, the truck way or ways, loading docks, package pick up stations, pedestrian sidewalks and ramps, landscaped areas, stairways, and other areas, and improvements provided by Landlord for the general use, in common, of all Tenants, their officers, agents, employees and customers, shall at all times be subject to the exclusive control and management of Landlord, and Landlord shall have the right from time to time to establish, modify and enforce reasonable rules and regulations with respect to all facilities and areas mentioned in this article.</w:t>
      </w:r>
    </w:p>
    <w:p w14:paraId="08578462" w14:textId="77777777" w:rsidR="004F266F" w:rsidRPr="00F82DA7" w:rsidRDefault="004F266F" w:rsidP="004F266F">
      <w:pPr>
        <w:spacing w:after="240" w:line="240" w:lineRule="auto"/>
        <w:ind w:left="504"/>
        <w:jc w:val="both"/>
        <w:rPr>
          <w:rFonts w:eastAsia="Times New Roman" w:cstheme="minorHAnsi"/>
        </w:rPr>
      </w:pPr>
      <w:r w:rsidRPr="00F82DA7">
        <w:rPr>
          <w:rFonts w:eastAsia="Times New Roman" w:cstheme="minorHAnsi"/>
        </w:rPr>
        <w:t>Landlord shall have the right to construct, maintain and operate all said areas and improvements; to police the same; from time to time to change the area, location and arrangement of parking areas and other facilities herein above referred to; to restrict parking by Tenants, their officers, agents and employees to employee parking areas; to close all or any portion of said areas or facilities to such extent as may, in the opinion of Landlord, be necessary; to close temporarily all or any portion of the parking areas or facilities; and to perform such other acts in and to said areas and improvements as, in the use or good business judgment, the Landlord shall determine to be advisable with a view to the improvement of the convenience and use thereof by Tenant and customers. Landlord shall maintain the common facilities referred to above in such manner, as Landlord, in its sole discretion, shall determine from time to time. Without limiting the scope of such discretion, Landlord shall have the full right and authority to employ all personnel and to make all rules and regulations pertaining to and necessary for the proper operation and maintenance of the common areas and facilities.</w:t>
      </w:r>
    </w:p>
    <w:p w14:paraId="207E5B80" w14:textId="77777777" w:rsidR="004F266F" w:rsidRPr="00F82DA7" w:rsidRDefault="004F266F" w:rsidP="00A74483">
      <w:pPr>
        <w:numPr>
          <w:ilvl w:val="0"/>
          <w:numId w:val="5"/>
        </w:numPr>
        <w:spacing w:after="240" w:line="240" w:lineRule="auto"/>
        <w:jc w:val="both"/>
        <w:rPr>
          <w:rFonts w:eastAsia="Times New Roman" w:cstheme="minorHAnsi"/>
        </w:rPr>
      </w:pPr>
      <w:r w:rsidRPr="00F82DA7">
        <w:rPr>
          <w:rFonts w:eastAsia="Times New Roman" w:cstheme="minorHAnsi"/>
          <w:u w:val="single"/>
        </w:rPr>
        <w:t>Cost</w:t>
      </w:r>
      <w:r w:rsidRPr="00F82DA7">
        <w:rPr>
          <w:rFonts w:eastAsia="Times New Roman" w:cstheme="minorHAnsi"/>
        </w:rPr>
        <w:t>: Landlord shall be responsible for all cost associated with maintaining and repairing the common areas. However, if Landlord is required to make repairs to such areas due to negligent acts by Tenant, his agents, officers or employees, such repairs shall be at Tenant's expense.</w:t>
      </w:r>
    </w:p>
    <w:p w14:paraId="2A89044F" w14:textId="77777777" w:rsidR="004F266F" w:rsidRPr="00F82DA7" w:rsidRDefault="004F266F" w:rsidP="00A74483">
      <w:pPr>
        <w:numPr>
          <w:ilvl w:val="0"/>
          <w:numId w:val="5"/>
        </w:numPr>
        <w:spacing w:after="240" w:line="240" w:lineRule="auto"/>
        <w:jc w:val="both"/>
        <w:rPr>
          <w:rFonts w:eastAsia="Times New Roman" w:cstheme="minorHAnsi"/>
        </w:rPr>
      </w:pPr>
      <w:r w:rsidRPr="00F82DA7">
        <w:rPr>
          <w:rFonts w:eastAsia="Times New Roman" w:cstheme="minorHAnsi"/>
          <w:u w:val="single"/>
        </w:rPr>
        <w:t>Parking:</w:t>
      </w:r>
      <w:r w:rsidRPr="00F82DA7">
        <w:rPr>
          <w:rFonts w:eastAsia="Times New Roman" w:cstheme="minorHAnsi"/>
        </w:rPr>
        <w:t xml:space="preserve"> The Landlord shall provide not more than eight (8) parking passes to Tenant for use by it and its employees at no cost to Tenant and its employees. Pursuant to existing state policy, Tenant and its employees shall be required to pay the refundable deposit for issuance of a magnetic access card for parking privileges and shall be bound by all policies, laws, and rules pertaining to such parking privileges.</w:t>
      </w:r>
    </w:p>
    <w:p w14:paraId="65771720"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Independent Tenants/Employees</w:t>
      </w:r>
    </w:p>
    <w:p w14:paraId="24BF0AF5"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 xml:space="preserve">Both parties hereto, in the performance of this agreement, will be acting in an individual capacity and not as agents, employees, partners, joint ventures or associates of one another. The employees or agents of one party shall not be deemed or construed to be the employees or agents of the other party for any purpose whatsoever. Neither party will assume any liability for any injury (including death) to any persons or any damage to any property arising out of the acts or omission of the agents or employees of the other party. The </w:t>
      </w:r>
      <w:r w:rsidR="00757BCC" w:rsidRPr="00F82DA7">
        <w:rPr>
          <w:rFonts w:eastAsia="Times New Roman" w:cstheme="minorHAnsi"/>
        </w:rPr>
        <w:t>T</w:t>
      </w:r>
      <w:r w:rsidRPr="00F82DA7">
        <w:rPr>
          <w:rFonts w:eastAsia="Times New Roman" w:cstheme="minorHAnsi"/>
        </w:rPr>
        <w:t>enant shall be responsible for providing all necessary unemployment and worker’s compensation insurance for its employees.</w:t>
      </w:r>
    </w:p>
    <w:p w14:paraId="501414CC" w14:textId="77777777" w:rsidR="004F266F" w:rsidRPr="00F82DA7" w:rsidRDefault="004F266F" w:rsidP="004F266F">
      <w:pPr>
        <w:spacing w:after="240" w:line="240" w:lineRule="auto"/>
        <w:jc w:val="both"/>
        <w:rPr>
          <w:rFonts w:eastAsia="Times New Roman" w:cstheme="minorHAnsi"/>
          <w:u w:val="single"/>
        </w:rPr>
      </w:pPr>
      <w:r w:rsidRPr="00F82DA7">
        <w:rPr>
          <w:rFonts w:eastAsia="Times New Roman" w:cstheme="minorHAnsi"/>
          <w:u w:val="single"/>
        </w:rPr>
        <w:t>Tenant's Employees:</w:t>
      </w:r>
    </w:p>
    <w:p w14:paraId="2D6EAE00"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 xml:space="preserve">Employees must meet all laws, rules and requirements for health and cleanliness. Employees must be neat and clean at all times. The cost of uniforms, if any required by Tenant will not be borne by Landlord. </w:t>
      </w:r>
    </w:p>
    <w:p w14:paraId="0A161251" w14:textId="77777777" w:rsidR="004F266F" w:rsidRPr="00F82DA7" w:rsidRDefault="004F266F" w:rsidP="004F266F">
      <w:pPr>
        <w:tabs>
          <w:tab w:val="left" w:pos="730"/>
          <w:tab w:val="right" w:pos="9445"/>
        </w:tabs>
        <w:spacing w:after="240" w:line="240" w:lineRule="auto"/>
        <w:jc w:val="both"/>
        <w:rPr>
          <w:rFonts w:eastAsia="Times New Roman" w:cstheme="minorHAnsi"/>
        </w:rPr>
      </w:pPr>
      <w:r w:rsidRPr="00F82DA7">
        <w:rPr>
          <w:rFonts w:eastAsia="Times New Roman" w:cstheme="minorHAnsi"/>
        </w:rPr>
        <w:t>Any employees or independent contractors of the Tenant and other persons, while engaged in the performance of any work or service required by the Tenant under the Lease agreement shall not be considered employees or representatives of the Landlord.</w:t>
      </w:r>
    </w:p>
    <w:p w14:paraId="0BC95883"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lastRenderedPageBreak/>
        <w:t>The Landlord will have no direct control over employees of the Tenant. Any provisions for such control shall be exercised only through the Tenant or the persons assigned as Heath Clinic manager.</w:t>
      </w:r>
    </w:p>
    <w:p w14:paraId="46555E13" w14:textId="77777777" w:rsidR="004F266F" w:rsidRPr="00F82DA7" w:rsidRDefault="004F266F" w:rsidP="004F266F">
      <w:pPr>
        <w:tabs>
          <w:tab w:val="left" w:pos="715"/>
          <w:tab w:val="right" w:pos="9458"/>
        </w:tabs>
        <w:spacing w:after="240" w:line="240" w:lineRule="auto"/>
        <w:jc w:val="both"/>
        <w:rPr>
          <w:rFonts w:eastAsia="Times New Roman" w:cstheme="minorHAnsi"/>
        </w:rPr>
      </w:pPr>
      <w:r w:rsidRPr="00F82DA7">
        <w:rPr>
          <w:rFonts w:eastAsia="Times New Roman" w:cstheme="minorHAnsi"/>
        </w:rPr>
        <w:t>The Landlord reserves the right to have any employee removed from the government center complex permanently or temporarily for any reasonable cause. The department shall notify in writing the Tenant thereof, and the Tenant shall forthwith remove such employee from the Leased premises.</w:t>
      </w:r>
    </w:p>
    <w:p w14:paraId="5406D97D" w14:textId="77777777" w:rsidR="004F266F" w:rsidRPr="00F82DA7" w:rsidRDefault="004F266F" w:rsidP="004F266F">
      <w:pPr>
        <w:tabs>
          <w:tab w:val="left" w:pos="715"/>
          <w:tab w:val="right" w:pos="9458"/>
        </w:tabs>
        <w:spacing w:after="240" w:line="240" w:lineRule="auto"/>
        <w:jc w:val="both"/>
        <w:rPr>
          <w:rFonts w:eastAsia="Times New Roman" w:cstheme="minorHAnsi"/>
        </w:rPr>
      </w:pPr>
    </w:p>
    <w:p w14:paraId="25D28167"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Notice to the State of Labor Disputes</w:t>
      </w:r>
    </w:p>
    <w:p w14:paraId="17BB22F7"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If the Tenant has knowledge that any actual or potential labor dispute is delaying or threatens to delay the timely performance of this agreement, the Tenant shall immediately give notice, including all relevant information to the Landlord.</w:t>
      </w:r>
    </w:p>
    <w:p w14:paraId="01390958"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Nondiscrimination</w:t>
      </w:r>
    </w:p>
    <w:p w14:paraId="04281D82" w14:textId="77777777" w:rsidR="004F266F" w:rsidRPr="00F82DA7" w:rsidRDefault="004F266F" w:rsidP="004F266F">
      <w:pPr>
        <w:spacing w:after="240" w:line="240" w:lineRule="auto"/>
        <w:jc w:val="both"/>
        <w:rPr>
          <w:rFonts w:eastAsia="Times New Roman" w:cstheme="minorHAnsi"/>
          <w:noProof/>
        </w:rPr>
      </w:pPr>
      <w:r w:rsidRPr="00F82DA7">
        <w:rPr>
          <w:rFonts w:eastAsia="Times New Roman" w:cstheme="minorHAnsi"/>
          <w:noProof/>
        </w:rPr>
        <w:t>Pursuant to Indiana Code 22-9-1-10 and the Civil Rights Act of 1964, Landlord and its SubTenants, if any, shall not discriminate against any employee or applicant for employment, to be employed in the performance of this Lease, with respect to hire, tenure, terms, conditions, or privileges of employment or any matter firectly or indirectly related to employment, bacause of race, age, color, religion, sex, disability, national origin or ancestry. Breach of this covenant may be regarded as a material breach of the Lease. Acceptance of this Lease also signfies compliance with applicable Federal Laws, regulations, and executive orders prohibiting discrimination in the provision of services based on race, color, national origin, age, sex, disability, or status as a veteran. The Tenant shall comply with Section 202 of Executive Order 11246, as amended, 41 CFR 60-250 and 41 CFR 60-741, as amended, which are incorporated herein by specific reference.</w:t>
      </w:r>
    </w:p>
    <w:p w14:paraId="1200C1F9"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Penalties / Interest / Attorney’s Fees</w:t>
      </w:r>
    </w:p>
    <w:p w14:paraId="421E1FD8" w14:textId="77777777" w:rsidR="004F266F" w:rsidRPr="00F82DA7" w:rsidRDefault="004F266F" w:rsidP="004F266F">
      <w:pPr>
        <w:tabs>
          <w:tab w:val="right" w:pos="1428"/>
        </w:tabs>
        <w:spacing w:after="240" w:line="240" w:lineRule="auto"/>
        <w:jc w:val="both"/>
        <w:rPr>
          <w:rFonts w:eastAsia="Times New Roman" w:cstheme="minorHAnsi"/>
          <w:b/>
        </w:rPr>
      </w:pPr>
      <w:r w:rsidRPr="00F82DA7">
        <w:rPr>
          <w:rFonts w:eastAsia="Times New Roman" w:cstheme="minorHAnsi"/>
        </w:rPr>
        <w:t xml:space="preserve">The Landlord will in good faith perform its required obligations hereunder and does not agree to pay any penalties, liquidated damages, interest, or attorney’s fees, except as required by Indiana law, in part, IC 5-17-5-1 </w:t>
      </w:r>
      <w:r w:rsidRPr="00F82DA7">
        <w:rPr>
          <w:rFonts w:eastAsia="Times New Roman" w:cstheme="minorHAnsi"/>
          <w:u w:val="single"/>
        </w:rPr>
        <w:t>et seq.</w:t>
      </w:r>
      <w:r w:rsidRPr="00F82DA7">
        <w:rPr>
          <w:rFonts w:eastAsia="Times New Roman" w:cstheme="minorHAnsi"/>
        </w:rPr>
        <w:t xml:space="preserve">, IC 34-2-22-1 </w:t>
      </w:r>
      <w:r w:rsidRPr="00F82DA7">
        <w:rPr>
          <w:rFonts w:eastAsia="Times New Roman" w:cstheme="minorHAnsi"/>
          <w:u w:val="single"/>
        </w:rPr>
        <w:t>et seq.</w:t>
      </w:r>
      <w:r w:rsidRPr="00F82DA7">
        <w:rPr>
          <w:rFonts w:eastAsia="Times New Roman" w:cstheme="minorHAnsi"/>
        </w:rPr>
        <w:t xml:space="preserve">, and IC 34-4-16-1.1 </w:t>
      </w:r>
      <w:r w:rsidRPr="00F82DA7">
        <w:rPr>
          <w:rFonts w:eastAsia="Times New Roman" w:cstheme="minorHAnsi"/>
          <w:u w:val="single"/>
        </w:rPr>
        <w:t>et seq.</w:t>
      </w:r>
    </w:p>
    <w:p w14:paraId="18B86663"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Bankruptcy</w:t>
      </w:r>
    </w:p>
    <w:p w14:paraId="753CA380"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This Lease is subject to immediate termination by the Landlord upon the Tenant becoming insolvent or making a general assignment for the benefit of creditors, except where pursuant to 11 U.S.C. 305 the bankruptcy court takes action to prohibit such termination.</w:t>
      </w:r>
    </w:p>
    <w:p w14:paraId="325966E7"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Taxes</w:t>
      </w:r>
    </w:p>
    <w:p w14:paraId="2ACD7A12"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The State of Indiana is exempt from State, Federal, and local taxes. The Landlord does not agree to pay and will not be responsible for any taxes levied on the Tenant as a result of this Lease agreement.</w:t>
      </w:r>
    </w:p>
    <w:p w14:paraId="27D0C953"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Indemnification</w:t>
      </w:r>
    </w:p>
    <w:p w14:paraId="0FC84541"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 xml:space="preserve">Tenant shall indemnify Landlord and hold it harmless from and against any and all claims, actions, damages, liability, and expense in connection with loss of life, personal injury or damage to property arising from, or out of, any negligent occurrence in, upon or at the Leased premises, or the negligent occupancy or use by Tenant of the Leased premises or any part thereof or occasioned wholly or in part by an act or omission of Tenant, its agents, Tenants, employees, or servants. In case Landlord shall, without fault on its part be made a party to any litigation commenced by or against Tenant, then Tenant shall protect and hold Landlord harmless and shall pay all costs, expenses, and reasonable attorney’s fees incurred </w:t>
      </w:r>
      <w:r w:rsidRPr="00F82DA7">
        <w:rPr>
          <w:rFonts w:eastAsia="Times New Roman" w:cstheme="minorHAnsi"/>
        </w:rPr>
        <w:lastRenderedPageBreak/>
        <w:t>or paid by Landlord in connection with such litigation.  In no event shall Tenant be responsible for those liabilities resulting from the negligence of Landlord, its agents or employees.</w:t>
      </w:r>
    </w:p>
    <w:p w14:paraId="111588C3"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Disputes</w:t>
      </w:r>
    </w:p>
    <w:p w14:paraId="022C5285" w14:textId="77777777" w:rsidR="004F266F" w:rsidRPr="00F82DA7" w:rsidRDefault="004F266F" w:rsidP="004F266F">
      <w:pPr>
        <w:tabs>
          <w:tab w:val="right" w:pos="1428"/>
        </w:tabs>
        <w:spacing w:after="240" w:line="240" w:lineRule="auto"/>
        <w:rPr>
          <w:rFonts w:eastAsia="Times New Roman" w:cstheme="minorHAnsi"/>
          <w:b/>
        </w:rPr>
      </w:pPr>
      <w:r w:rsidRPr="00F82DA7">
        <w:rPr>
          <w:rFonts w:eastAsia="Times New Roman" w:cstheme="minorHAnsi"/>
        </w:rPr>
        <w:t>See the Contract for Clinic Services.</w:t>
      </w:r>
    </w:p>
    <w:p w14:paraId="79667C33"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rPr>
        <w:t xml:space="preserve"> </w:t>
      </w:r>
      <w:r w:rsidRPr="00F82DA7">
        <w:rPr>
          <w:rFonts w:eastAsia="Times New Roman" w:cstheme="minorHAnsi"/>
          <w:b/>
          <w:u w:val="single"/>
        </w:rPr>
        <w:t>Termination</w:t>
      </w:r>
    </w:p>
    <w:p w14:paraId="6BB7A018"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 xml:space="preserve">See the Contract for Clinic Services. </w:t>
      </w:r>
      <w:r w:rsidR="00757BCC" w:rsidRPr="00F82DA7">
        <w:rPr>
          <w:rFonts w:eastAsia="Times New Roman" w:cstheme="minorHAnsi"/>
        </w:rPr>
        <w:t xml:space="preserve"> This </w:t>
      </w:r>
      <w:r w:rsidR="000C2806" w:rsidRPr="00F82DA7">
        <w:rPr>
          <w:rFonts w:eastAsia="Times New Roman" w:cstheme="minorHAnsi"/>
        </w:rPr>
        <w:t>Lease shall terminate upon the termination of the Contract for Clinic Services.</w:t>
      </w:r>
    </w:p>
    <w:p w14:paraId="7E85BB51"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u w:val="single"/>
        </w:rPr>
      </w:pPr>
      <w:r w:rsidRPr="00F82DA7">
        <w:rPr>
          <w:rFonts w:eastAsia="Times New Roman" w:cstheme="minorHAnsi"/>
          <w:b/>
          <w:snapToGrid w:val="0"/>
          <w:u w:val="single"/>
        </w:rPr>
        <w:t>Cancellation for funding</w:t>
      </w:r>
    </w:p>
    <w:p w14:paraId="6B700357" w14:textId="77777777" w:rsidR="004F266F" w:rsidRPr="00F82DA7" w:rsidRDefault="004F266F" w:rsidP="004F266F">
      <w:pPr>
        <w:tabs>
          <w:tab w:val="right" w:pos="1428"/>
        </w:tabs>
        <w:spacing w:after="240" w:line="240" w:lineRule="auto"/>
        <w:jc w:val="both"/>
        <w:rPr>
          <w:rFonts w:eastAsia="Times New Roman" w:cstheme="minorHAnsi"/>
          <w:snapToGrid w:val="0"/>
        </w:rPr>
      </w:pPr>
      <w:r w:rsidRPr="00F82DA7">
        <w:rPr>
          <w:rFonts w:eastAsia="Times New Roman" w:cstheme="minorHAnsi"/>
          <w:snapToGrid w:val="0"/>
        </w:rPr>
        <w:t>If the Director of the State Budget Agency makes a written determination that funds are not appropriated or otherwise available to support continuation of this Lease, the Lease shall be canceled. A determination by the Budget Director that funds are not appropriated or otherwise available to support continuation of performance shall be final and conclusive.</w:t>
      </w:r>
    </w:p>
    <w:p w14:paraId="433D169E"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Default</w:t>
      </w:r>
    </w:p>
    <w:p w14:paraId="19998889"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When the Landlord determines that the Tenant is in default and has failed to perform any provisions herein, the Landlord may elect to proceed under the following:</w:t>
      </w:r>
    </w:p>
    <w:p w14:paraId="3217C125"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The Landlord in addition to other rights set forth elsewhere in the Lease agreement may terminate the Lease at any time if the Landlord determines that the Tenant has failed to make satisfactory progress toward performance in beginning operation. In such a case, the Landlord shall provide written notice to Tenant by certified U.S. mail, stating the specific reason(s) for said termination. Otherwise, Tenant shall be given written notice of default and ten (10) days to correct such default. If default has not been cured in such ten- (10) day period, the same notice shall be given as for failure to make satisfactory progress. Notice shall be mailed to Tenant at least ten (10) days prior to the termination date, and the Lease shall be terminated effective on the date specified in the notice.</w:t>
      </w:r>
    </w:p>
    <w:p w14:paraId="545965F5"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The Tenant shall continue performance to the extent not terminated under the provision of the above paragraph until termination date.</w:t>
      </w:r>
    </w:p>
    <w:p w14:paraId="04A946B8"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In the event the Landlord terminates this Lease as provided in this clause, the Landlord may relent said premises, upon such reasonable terms and in such manner as it may deem appropriate, and Tenant shall be liable to Landlord for reasonable excess costs for such</w:t>
      </w:r>
      <w:r w:rsidRPr="00F82DA7">
        <w:rPr>
          <w:rFonts w:eastAsia="Times New Roman" w:cstheme="minorHAnsi"/>
          <w:b/>
        </w:rPr>
        <w:t xml:space="preserve"> </w:t>
      </w:r>
      <w:r w:rsidRPr="00F82DA7">
        <w:rPr>
          <w:rFonts w:eastAsia="Times New Roman" w:cstheme="minorHAnsi"/>
        </w:rPr>
        <w:t>substitute service.</w:t>
      </w:r>
    </w:p>
    <w:p w14:paraId="6D0AA4BB"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The Landlord reserves the right to immediately terminate the Lease in the event the Tenant materially breaches the terms of the Lease.</w:t>
      </w:r>
    </w:p>
    <w:p w14:paraId="4C5E9A5C"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Compliance and Governing Laws</w:t>
      </w:r>
    </w:p>
    <w:p w14:paraId="6454A226" w14:textId="77777777" w:rsidR="004F266F" w:rsidRPr="00F82DA7" w:rsidRDefault="004F266F" w:rsidP="004F266F">
      <w:pPr>
        <w:tabs>
          <w:tab w:val="right" w:pos="1428"/>
        </w:tabs>
        <w:spacing w:after="240" w:line="240" w:lineRule="auto"/>
        <w:rPr>
          <w:rFonts w:eastAsia="Times New Roman" w:cstheme="minorHAnsi"/>
        </w:rPr>
      </w:pPr>
      <w:r w:rsidRPr="00F82DA7">
        <w:rPr>
          <w:rFonts w:eastAsia="Times New Roman" w:cstheme="minorHAnsi"/>
        </w:rPr>
        <w:t>See the Contract for Clinic Services.</w:t>
      </w:r>
      <w:r w:rsidRPr="00F82DA7" w:rsidDel="00E22626">
        <w:rPr>
          <w:rFonts w:eastAsia="Times New Roman" w:cstheme="minorHAnsi"/>
          <w:b/>
          <w:u w:val="single"/>
        </w:rPr>
        <w:t xml:space="preserve"> </w:t>
      </w:r>
    </w:p>
    <w:p w14:paraId="1DDD66C5"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Merger Clause</w:t>
      </w:r>
    </w:p>
    <w:p w14:paraId="51BC5AAC"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This agreement, together with the attachments, appendixes, specifications, drawings, notes, instructions, exhibits, or supplements specifically referenced in this agreement shall be deemed to be incorporated herein by reference as if fully set forth and constitutes the entire agreement between the Landlord and the Tenant with respect to the matter contained herein and supersedes all prior oral or written representations and agreements.</w:t>
      </w:r>
    </w:p>
    <w:p w14:paraId="41EF60C9"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Force Majeure</w:t>
      </w:r>
    </w:p>
    <w:p w14:paraId="1760D2DE"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lastRenderedPageBreak/>
        <w:t>In the event that either party hereto shall be delayed or hindered in or prevented from the performance of any act required hereunder by reason of strikes, lock</w:t>
      </w:r>
      <w:r w:rsidRPr="00F82DA7">
        <w:rPr>
          <w:rFonts w:eastAsia="Times New Roman" w:cstheme="minorHAnsi"/>
        </w:rPr>
        <w:noBreakHyphen/>
        <w:t>outs, labor troubles, inability to procure products, failure of power, restrictive governmental laws or regulations, riots, insurrection, war of other reason of a like nature not the fault or negligence, and beyond the control of the party delayed in performing work or doing acts required under the terms of this Lease, then performance of such act may be excused for the period of the delay, in no event to exceed thirty (30) days. Notwithstanding the above, the provisions of this section shall not operate to excuse Tenant from prompt payment of rent, or any other payments required by the terms of this Lease.</w:t>
      </w:r>
    </w:p>
    <w:p w14:paraId="78864BF0"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If Tenant fails to perform in accordance with the terms of this Lease agreement for a period in excess of thirty (30) days due to circumstances beyond its control, Landlord may terminate this Lease agreement.</w:t>
      </w:r>
    </w:p>
    <w:p w14:paraId="531C265B"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Verbal Orders</w:t>
      </w:r>
    </w:p>
    <w:p w14:paraId="79F847BF"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The Tenant shall make no deliveries of goods or services on verbal orders unless otherwise stated in this agreement.</w:t>
      </w:r>
    </w:p>
    <w:p w14:paraId="44E570A9"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Foreign Corporation</w:t>
      </w:r>
    </w:p>
    <w:p w14:paraId="311FCA0E"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To do business in or with the State of Indiana out of state corporations must be registered with the Secretary of State of the State of Indiana as required by law.</w:t>
      </w:r>
    </w:p>
    <w:p w14:paraId="2B973994"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rPr>
        <w:t xml:space="preserve"> </w:t>
      </w:r>
      <w:r w:rsidRPr="00F82DA7">
        <w:rPr>
          <w:rFonts w:eastAsia="Times New Roman" w:cstheme="minorHAnsi"/>
          <w:b/>
          <w:u w:val="single"/>
        </w:rPr>
        <w:t>Continuity of Services</w:t>
      </w:r>
    </w:p>
    <w:p w14:paraId="6388A8F9"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See the Contract for Clinic Services.</w:t>
      </w:r>
    </w:p>
    <w:p w14:paraId="0CC739DE"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Responsibilities</w:t>
      </w:r>
    </w:p>
    <w:p w14:paraId="5203B238" w14:textId="77777777" w:rsidR="004F266F" w:rsidRPr="00F82DA7" w:rsidRDefault="004F266F" w:rsidP="00A74483">
      <w:pPr>
        <w:numPr>
          <w:ilvl w:val="0"/>
          <w:numId w:val="4"/>
        </w:numPr>
        <w:spacing w:after="240" w:line="240" w:lineRule="auto"/>
        <w:jc w:val="both"/>
        <w:rPr>
          <w:rFonts w:eastAsia="Times New Roman" w:cstheme="minorHAnsi"/>
        </w:rPr>
      </w:pPr>
      <w:r w:rsidRPr="00F82DA7">
        <w:rPr>
          <w:rFonts w:eastAsia="Times New Roman" w:cstheme="minorHAnsi"/>
        </w:rPr>
        <w:t>A division of responsibilities not specifically covered by previous articles are listed, but not limited to:</w:t>
      </w:r>
    </w:p>
    <w:p w14:paraId="72D8ED80" w14:textId="77777777" w:rsidR="004F266F" w:rsidRPr="00F82DA7" w:rsidRDefault="004F266F" w:rsidP="00A74483">
      <w:pPr>
        <w:numPr>
          <w:ilvl w:val="0"/>
          <w:numId w:val="10"/>
        </w:numPr>
        <w:spacing w:after="240" w:line="240" w:lineRule="auto"/>
        <w:jc w:val="both"/>
        <w:rPr>
          <w:rFonts w:eastAsia="Times New Roman" w:cstheme="minorHAnsi"/>
        </w:rPr>
      </w:pPr>
      <w:r w:rsidRPr="00F82DA7">
        <w:rPr>
          <w:rFonts w:eastAsia="Times New Roman" w:cstheme="minorHAnsi"/>
          <w:u w:val="single"/>
        </w:rPr>
        <w:t>Sanitation</w:t>
      </w:r>
      <w:r w:rsidRPr="00F82DA7">
        <w:rPr>
          <w:rFonts w:eastAsia="Times New Roman" w:cstheme="minorHAnsi"/>
        </w:rPr>
        <w:t>: The Tenant is responsible for inspecting, monitoring, and maintaining sanitary conditions on the Leased premises.</w:t>
      </w:r>
    </w:p>
    <w:p w14:paraId="071C3B91" w14:textId="77777777" w:rsidR="004F266F" w:rsidRPr="00F82DA7" w:rsidRDefault="004F266F" w:rsidP="00A74483">
      <w:pPr>
        <w:numPr>
          <w:ilvl w:val="0"/>
          <w:numId w:val="10"/>
        </w:numPr>
        <w:spacing w:after="240" w:line="240" w:lineRule="auto"/>
        <w:jc w:val="both"/>
        <w:rPr>
          <w:rFonts w:eastAsia="Times New Roman" w:cstheme="minorHAnsi"/>
        </w:rPr>
      </w:pPr>
      <w:r w:rsidRPr="00F82DA7">
        <w:rPr>
          <w:rFonts w:eastAsia="Times New Roman" w:cstheme="minorHAnsi"/>
          <w:u w:val="single"/>
        </w:rPr>
        <w:t>Glass &amp; Windows</w:t>
      </w:r>
      <w:r w:rsidRPr="00F82DA7">
        <w:rPr>
          <w:rFonts w:eastAsia="Times New Roman" w:cstheme="minorHAnsi"/>
        </w:rPr>
        <w:t>: Tenant shall be responsible for the cleaning of all inside glass.</w:t>
      </w:r>
    </w:p>
    <w:p w14:paraId="6125EB16" w14:textId="77777777" w:rsidR="004F266F" w:rsidRPr="00F82DA7" w:rsidRDefault="004F266F" w:rsidP="00A74483">
      <w:pPr>
        <w:numPr>
          <w:ilvl w:val="0"/>
          <w:numId w:val="10"/>
        </w:numPr>
        <w:spacing w:after="240" w:line="240" w:lineRule="auto"/>
        <w:jc w:val="both"/>
        <w:rPr>
          <w:rFonts w:eastAsia="Times New Roman" w:cstheme="minorHAnsi"/>
        </w:rPr>
      </w:pPr>
      <w:r w:rsidRPr="00F82DA7">
        <w:rPr>
          <w:rFonts w:eastAsia="Times New Roman" w:cstheme="minorHAnsi"/>
          <w:u w:val="single"/>
        </w:rPr>
        <w:t>Garbage Removal</w:t>
      </w:r>
      <w:r w:rsidRPr="00F82DA7">
        <w:rPr>
          <w:rFonts w:eastAsia="Times New Roman" w:cstheme="minorHAnsi"/>
        </w:rPr>
        <w:t xml:space="preserve">: </w:t>
      </w:r>
    </w:p>
    <w:p w14:paraId="06B89ACA" w14:textId="77777777" w:rsidR="004F266F" w:rsidRPr="00F82DA7" w:rsidRDefault="004F266F" w:rsidP="00A74483">
      <w:pPr>
        <w:numPr>
          <w:ilvl w:val="0"/>
          <w:numId w:val="11"/>
        </w:numPr>
        <w:spacing w:after="240" w:line="240" w:lineRule="auto"/>
        <w:jc w:val="both"/>
        <w:rPr>
          <w:rFonts w:eastAsia="Times New Roman" w:cstheme="minorHAnsi"/>
        </w:rPr>
      </w:pPr>
      <w:r w:rsidRPr="00F82DA7">
        <w:rPr>
          <w:rFonts w:eastAsia="Times New Roman" w:cstheme="minorHAnsi"/>
        </w:rPr>
        <w:t xml:space="preserve">Landlord shall provide the necessary service for removal of garbage and refuse from the Indiana Government Center Complex. Tenant shall have the responsibility of keeping all garbage and refuse containers clean.  Tenant shall carry all trash to be removed to the interior loading dock where trash containers are available. All garbage shall be in plastic bags. </w:t>
      </w:r>
    </w:p>
    <w:p w14:paraId="7316EB28" w14:textId="77777777" w:rsidR="004F266F" w:rsidRPr="00F82DA7" w:rsidRDefault="004F266F" w:rsidP="00A74483">
      <w:pPr>
        <w:numPr>
          <w:ilvl w:val="0"/>
          <w:numId w:val="11"/>
        </w:numPr>
        <w:spacing w:after="240" w:line="240" w:lineRule="auto"/>
        <w:jc w:val="both"/>
        <w:rPr>
          <w:rFonts w:eastAsia="Times New Roman" w:cstheme="minorHAnsi"/>
        </w:rPr>
      </w:pPr>
      <w:r w:rsidRPr="00F82DA7">
        <w:rPr>
          <w:rFonts w:eastAsia="Times New Roman" w:cstheme="minorHAnsi"/>
        </w:rPr>
        <w:t>Tenant shall dispose of any hazardous waste in compliance with all state, federal and local laws and regulations governing or in any way relating to the generation, handling, treatment, storage, use, spillage, leakage, discharge or disposal of any hazardous or toxic substances, materials or waste regulated under any local, state or federal law, rule or regulation.</w:t>
      </w:r>
    </w:p>
    <w:p w14:paraId="51484B13" w14:textId="77777777" w:rsidR="004F266F" w:rsidRPr="00F82DA7" w:rsidRDefault="004F266F" w:rsidP="00A74483">
      <w:pPr>
        <w:numPr>
          <w:ilvl w:val="0"/>
          <w:numId w:val="10"/>
        </w:numPr>
        <w:spacing w:after="240" w:line="240" w:lineRule="auto"/>
        <w:jc w:val="both"/>
        <w:rPr>
          <w:rFonts w:eastAsia="Times New Roman" w:cstheme="minorHAnsi"/>
        </w:rPr>
      </w:pPr>
      <w:r w:rsidRPr="00F82DA7">
        <w:rPr>
          <w:rFonts w:eastAsia="Times New Roman" w:cstheme="minorHAnsi"/>
          <w:u w:val="single"/>
        </w:rPr>
        <w:t>Utilities</w:t>
      </w:r>
      <w:r w:rsidRPr="00F82DA7">
        <w:rPr>
          <w:rFonts w:eastAsia="Times New Roman" w:cstheme="minorHAnsi"/>
        </w:rPr>
        <w:t xml:space="preserve">: Landlord will furnish, at Landlord's expense, all electricity, gas and water to Tenant on Leased premises from the date the possession of premises is delivered to the Tenant until expiration or termination of the Lease term. Air conditioning, for ordinary use only, for the Health Clinic area shall also be furnished at no charge to the Tenant. Accidents and unavoidable delays in services are expected. The Tenant shall, subject to the approval of the Landlord, install any necessary telephone service and equipment. Telephone service shall be at Tenant's expense. </w:t>
      </w:r>
    </w:p>
    <w:p w14:paraId="5D750752" w14:textId="77777777" w:rsidR="004F266F" w:rsidRPr="00F82DA7" w:rsidRDefault="004F266F" w:rsidP="0030447E">
      <w:pPr>
        <w:spacing w:after="240" w:line="240" w:lineRule="auto"/>
        <w:ind w:left="648"/>
        <w:jc w:val="both"/>
        <w:rPr>
          <w:rFonts w:eastAsia="Times New Roman" w:cstheme="minorHAnsi"/>
        </w:rPr>
      </w:pPr>
    </w:p>
    <w:p w14:paraId="6DA6B272"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lastRenderedPageBreak/>
        <w:t>Conflict of Interest</w:t>
      </w:r>
    </w:p>
    <w:p w14:paraId="2F18C191" w14:textId="77777777" w:rsidR="004F266F" w:rsidRPr="00F82DA7" w:rsidRDefault="004F266F" w:rsidP="00A74483">
      <w:pPr>
        <w:numPr>
          <w:ilvl w:val="0"/>
          <w:numId w:val="7"/>
        </w:numPr>
        <w:spacing w:after="0" w:line="240" w:lineRule="auto"/>
        <w:jc w:val="both"/>
        <w:rPr>
          <w:rFonts w:eastAsia="Times New Roman" w:cstheme="minorHAnsi"/>
        </w:rPr>
      </w:pPr>
      <w:r w:rsidRPr="00F82DA7">
        <w:rPr>
          <w:rFonts w:eastAsia="Times New Roman" w:cstheme="minorHAnsi"/>
        </w:rPr>
        <w:t>As used in this section:</w:t>
      </w:r>
    </w:p>
    <w:p w14:paraId="63C69EC8" w14:textId="77777777" w:rsidR="004F266F" w:rsidRPr="00F82DA7" w:rsidRDefault="004F266F" w:rsidP="004F266F">
      <w:pPr>
        <w:spacing w:after="0" w:line="240" w:lineRule="auto"/>
        <w:ind w:left="360"/>
        <w:jc w:val="both"/>
        <w:rPr>
          <w:rFonts w:eastAsia="Times New Roman" w:cstheme="minorHAnsi"/>
        </w:rPr>
      </w:pPr>
      <w:r w:rsidRPr="00F82DA7">
        <w:rPr>
          <w:rFonts w:eastAsia="Times New Roman" w:cstheme="minorHAnsi"/>
        </w:rPr>
        <w:t>“Immediate family” means the spouse and the unemancipated children of an individual.</w:t>
      </w:r>
    </w:p>
    <w:p w14:paraId="55C646F5" w14:textId="77777777" w:rsidR="004F266F" w:rsidRPr="00F82DA7" w:rsidRDefault="004F266F" w:rsidP="004F266F">
      <w:pPr>
        <w:spacing w:after="0" w:line="240" w:lineRule="auto"/>
        <w:ind w:left="360"/>
        <w:jc w:val="both"/>
        <w:rPr>
          <w:rFonts w:eastAsia="Times New Roman" w:cstheme="minorHAnsi"/>
        </w:rPr>
      </w:pPr>
      <w:r w:rsidRPr="00F82DA7">
        <w:rPr>
          <w:rFonts w:eastAsia="Times New Roman" w:cstheme="minorHAnsi"/>
        </w:rPr>
        <w:t>“Interested party” means:</w:t>
      </w:r>
    </w:p>
    <w:p w14:paraId="329CF8DA" w14:textId="77777777" w:rsidR="004F266F" w:rsidRPr="00F82DA7" w:rsidRDefault="004F266F" w:rsidP="00A74483">
      <w:pPr>
        <w:numPr>
          <w:ilvl w:val="0"/>
          <w:numId w:val="8"/>
        </w:numPr>
        <w:spacing w:after="0" w:line="240" w:lineRule="auto"/>
        <w:ind w:left="720"/>
        <w:jc w:val="both"/>
        <w:rPr>
          <w:rFonts w:eastAsia="Times New Roman" w:cstheme="minorHAnsi"/>
        </w:rPr>
      </w:pPr>
      <w:r w:rsidRPr="00F82DA7">
        <w:rPr>
          <w:rFonts w:eastAsia="Times New Roman" w:cstheme="minorHAnsi"/>
        </w:rPr>
        <w:t>The individual executing this Lease;</w:t>
      </w:r>
    </w:p>
    <w:p w14:paraId="4B03807C" w14:textId="77777777" w:rsidR="004F266F" w:rsidRPr="00F82DA7" w:rsidRDefault="004F266F" w:rsidP="00A74483">
      <w:pPr>
        <w:numPr>
          <w:ilvl w:val="0"/>
          <w:numId w:val="8"/>
        </w:numPr>
        <w:tabs>
          <w:tab w:val="left" w:pos="-1440"/>
        </w:tabs>
        <w:spacing w:after="0" w:line="240" w:lineRule="auto"/>
        <w:ind w:left="720"/>
        <w:jc w:val="both"/>
        <w:rPr>
          <w:rFonts w:eastAsia="Times New Roman" w:cstheme="minorHAnsi"/>
        </w:rPr>
      </w:pPr>
      <w:r w:rsidRPr="00F82DA7">
        <w:rPr>
          <w:rFonts w:eastAsia="Times New Roman" w:cstheme="minorHAnsi"/>
        </w:rPr>
        <w:t>An individual who has an interest of three percent (3%) or more of Tenant, if Tenant is not an individual; or</w:t>
      </w:r>
    </w:p>
    <w:p w14:paraId="60650536" w14:textId="77777777" w:rsidR="004F266F" w:rsidRPr="00F82DA7" w:rsidRDefault="004F266F" w:rsidP="00A74483">
      <w:pPr>
        <w:numPr>
          <w:ilvl w:val="0"/>
          <w:numId w:val="8"/>
        </w:numPr>
        <w:tabs>
          <w:tab w:val="left" w:pos="-1440"/>
        </w:tabs>
        <w:spacing w:after="0" w:line="240" w:lineRule="auto"/>
        <w:ind w:left="720"/>
        <w:jc w:val="both"/>
        <w:rPr>
          <w:rFonts w:eastAsia="Times New Roman" w:cstheme="minorHAnsi"/>
        </w:rPr>
      </w:pPr>
      <w:r w:rsidRPr="00F82DA7">
        <w:rPr>
          <w:rFonts w:eastAsia="Times New Roman" w:cstheme="minorHAnsi"/>
        </w:rPr>
        <w:t>Any member of the immediate family of an individual specified under subdivision 1 or 2.</w:t>
      </w:r>
    </w:p>
    <w:p w14:paraId="1E85E59A" w14:textId="77777777" w:rsidR="004F266F" w:rsidRPr="00F82DA7" w:rsidRDefault="004F266F" w:rsidP="004F266F">
      <w:pPr>
        <w:spacing w:after="0" w:line="240" w:lineRule="auto"/>
        <w:ind w:left="360"/>
        <w:jc w:val="both"/>
        <w:rPr>
          <w:rFonts w:eastAsia="Times New Roman" w:cstheme="minorHAnsi"/>
        </w:rPr>
      </w:pPr>
      <w:r w:rsidRPr="00F82DA7">
        <w:rPr>
          <w:rFonts w:eastAsia="Times New Roman" w:cstheme="minorHAnsi"/>
        </w:rPr>
        <w:t>“Department” means the Indiana Department of Administration.</w:t>
      </w:r>
    </w:p>
    <w:p w14:paraId="11C5F786" w14:textId="77777777" w:rsidR="004F266F" w:rsidRPr="00F82DA7" w:rsidRDefault="004F266F" w:rsidP="004F266F">
      <w:pPr>
        <w:spacing w:after="240" w:line="240" w:lineRule="auto"/>
        <w:ind w:left="360"/>
        <w:jc w:val="both"/>
        <w:rPr>
          <w:rFonts w:eastAsia="Times New Roman" w:cstheme="minorHAnsi"/>
          <w:noProof/>
        </w:rPr>
      </w:pPr>
      <w:r w:rsidRPr="00F82DA7">
        <w:rPr>
          <w:rFonts w:eastAsia="Times New Roman" w:cstheme="minorHAnsi"/>
          <w:noProof/>
        </w:rPr>
        <w:t>“Commission” means the State Ethics Commission.</w:t>
      </w:r>
    </w:p>
    <w:p w14:paraId="72B59A75" w14:textId="77777777" w:rsidR="004F266F" w:rsidRPr="00F82DA7" w:rsidRDefault="004F266F" w:rsidP="00A74483">
      <w:pPr>
        <w:numPr>
          <w:ilvl w:val="0"/>
          <w:numId w:val="7"/>
        </w:numPr>
        <w:spacing w:after="240" w:line="240" w:lineRule="auto"/>
        <w:jc w:val="both"/>
        <w:rPr>
          <w:rFonts w:eastAsia="Times New Roman" w:cstheme="minorHAnsi"/>
        </w:rPr>
      </w:pPr>
      <w:r w:rsidRPr="00F82DA7">
        <w:rPr>
          <w:rFonts w:eastAsia="Times New Roman" w:cstheme="minorHAnsi"/>
        </w:rPr>
        <w:t>The Department may cancel this Lease without recourse by Tenant if any interested party is an employee of the State of Indiana.</w:t>
      </w:r>
    </w:p>
    <w:p w14:paraId="3BF35EFC" w14:textId="77777777" w:rsidR="004F266F" w:rsidRPr="00F82DA7" w:rsidRDefault="004F266F" w:rsidP="00A74483">
      <w:pPr>
        <w:numPr>
          <w:ilvl w:val="0"/>
          <w:numId w:val="7"/>
        </w:numPr>
        <w:spacing w:after="240" w:line="240" w:lineRule="auto"/>
        <w:jc w:val="both"/>
        <w:rPr>
          <w:rFonts w:eastAsia="Times New Roman" w:cstheme="minorHAnsi"/>
        </w:rPr>
      </w:pPr>
      <w:r w:rsidRPr="00F82DA7">
        <w:rPr>
          <w:rFonts w:eastAsia="Times New Roman" w:cstheme="minorHAnsi"/>
        </w:rPr>
        <w:t>The Department will not exercise its right of cancellation under section B above if the Tenant gives the Department an opinion by the Commission indicating that the existence of this Lease and the employment by the State of Indiana of the interested party does not violate any statute or code relating to ethical conduct of state employees. The Department may take action, including cancellation of this Lease consistent with an opinion of the Commission obtained under this section.</w:t>
      </w:r>
    </w:p>
    <w:p w14:paraId="028FB35B" w14:textId="77777777" w:rsidR="004F266F" w:rsidRPr="00F82DA7" w:rsidRDefault="004F266F" w:rsidP="00A74483">
      <w:pPr>
        <w:numPr>
          <w:ilvl w:val="0"/>
          <w:numId w:val="7"/>
        </w:numPr>
        <w:spacing w:after="240" w:line="240" w:lineRule="auto"/>
        <w:jc w:val="both"/>
        <w:rPr>
          <w:rFonts w:eastAsia="Times New Roman" w:cstheme="minorHAnsi"/>
          <w:b/>
        </w:rPr>
      </w:pPr>
      <w:r w:rsidRPr="00F82DA7">
        <w:rPr>
          <w:rFonts w:eastAsia="Times New Roman" w:cstheme="minorHAnsi"/>
        </w:rPr>
        <w:t>Tenant has an affirmative obligation under this Lease to disclose to the Department when an interested party is or becomes an employee of the State of Indiana. The obligation under this section extends only to those facts that Tenant knows or reasonably could know.</w:t>
      </w:r>
    </w:p>
    <w:p w14:paraId="5DE05A50"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u w:val="single"/>
        </w:rPr>
      </w:pPr>
      <w:r w:rsidRPr="00F82DA7">
        <w:rPr>
          <w:rFonts w:eastAsia="Times New Roman" w:cstheme="minorHAnsi"/>
          <w:b/>
          <w:u w:val="single"/>
        </w:rPr>
        <w:t>Maintaining a Drug</w:t>
      </w:r>
      <w:r w:rsidRPr="00F82DA7">
        <w:rPr>
          <w:rFonts w:eastAsia="Times New Roman" w:cstheme="minorHAnsi"/>
          <w:b/>
          <w:u w:val="single"/>
        </w:rPr>
        <w:noBreakHyphen/>
        <w:t>Free Workplace</w:t>
      </w:r>
    </w:p>
    <w:p w14:paraId="02F58802" w14:textId="77777777" w:rsidR="004F266F" w:rsidRPr="00F82DA7" w:rsidRDefault="004F266F" w:rsidP="00A74483">
      <w:pPr>
        <w:numPr>
          <w:ilvl w:val="0"/>
          <w:numId w:val="6"/>
        </w:numPr>
        <w:spacing w:after="240" w:line="240" w:lineRule="auto"/>
        <w:jc w:val="both"/>
        <w:rPr>
          <w:rFonts w:eastAsia="Times New Roman" w:cstheme="minorHAnsi"/>
        </w:rPr>
      </w:pPr>
      <w:r w:rsidRPr="00F82DA7">
        <w:rPr>
          <w:rFonts w:eastAsia="Times New Roman" w:cstheme="minorHAnsi"/>
        </w:rPr>
        <w:t>Tenant hereby covenants and agrees to make a good faith effort to provide and maintain during the term of this agreement a drug-free workplace, and that it will given written notice to Indiana Department of Administration within ten (10) days after receiving actual notice that an employee of Tenant has been convicted of a criminal drug violation occurring in Tenant's Leased premises.</w:t>
      </w:r>
    </w:p>
    <w:p w14:paraId="206F7026" w14:textId="77777777" w:rsidR="004F266F" w:rsidRPr="00F82DA7" w:rsidRDefault="004F266F" w:rsidP="00A74483">
      <w:pPr>
        <w:numPr>
          <w:ilvl w:val="0"/>
          <w:numId w:val="6"/>
        </w:numPr>
        <w:spacing w:after="240" w:line="240" w:lineRule="auto"/>
        <w:jc w:val="both"/>
        <w:rPr>
          <w:rFonts w:eastAsia="Times New Roman" w:cstheme="minorHAnsi"/>
        </w:rPr>
      </w:pPr>
      <w:r w:rsidRPr="00F82DA7">
        <w:rPr>
          <w:rFonts w:eastAsia="Times New Roman" w:cstheme="minorHAnsi"/>
        </w:rPr>
        <w:t>In addition to the provisions of subparagraph A above, if the total Lease amount set forth in this agreement is in excess of $25,000.00, Tenant hereby further agrees that this agreement is expressly subject to the terms, conditions, and representations contained in the drug</w:t>
      </w:r>
      <w:r w:rsidRPr="00F82DA7">
        <w:rPr>
          <w:rFonts w:eastAsia="Times New Roman" w:cstheme="minorHAnsi"/>
        </w:rPr>
        <w:noBreakHyphen/>
        <w:t>free workplace certification executed by Tenant in conjunction with this agreement and which is set forth in article XXXV (35) of this Lease.</w:t>
      </w:r>
    </w:p>
    <w:p w14:paraId="6E2E16DB" w14:textId="77777777" w:rsidR="004F266F" w:rsidRPr="00F82DA7" w:rsidRDefault="004F266F" w:rsidP="00A74483">
      <w:pPr>
        <w:numPr>
          <w:ilvl w:val="0"/>
          <w:numId w:val="6"/>
        </w:numPr>
        <w:spacing w:after="240" w:line="240" w:lineRule="auto"/>
        <w:jc w:val="both"/>
        <w:rPr>
          <w:rFonts w:eastAsia="Times New Roman" w:cstheme="minorHAnsi"/>
        </w:rPr>
      </w:pPr>
      <w:r w:rsidRPr="00F82DA7">
        <w:rPr>
          <w:rFonts w:eastAsia="Times New Roman" w:cstheme="minorHAnsi"/>
        </w:rPr>
        <w:t>It is further expressly agreed that the failure of Tenant to in good faith comply with the terms of subparagraph A above, or falsifying or otherwise violating the terms of the certification referenced in subparagraph B above shall constitute a material breach of this agreement, and shall entitle the Landlord to impose sanctions against the Tenant including, but not limited to, suspension of Lease payments, termination of this agreement and/or debarment of the Tenant from doing further business with the State for up to three (3) years.</w:t>
      </w:r>
    </w:p>
    <w:p w14:paraId="792FB11D"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rPr>
      </w:pPr>
      <w:r w:rsidRPr="00F82DA7">
        <w:rPr>
          <w:rFonts w:eastAsia="Times New Roman" w:cstheme="minorHAnsi"/>
          <w:b/>
          <w:u w:val="single"/>
        </w:rPr>
        <w:t>Drug-Free Workplace Certification</w:t>
      </w:r>
    </w:p>
    <w:p w14:paraId="35AA928F"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This certification is required by Executive Order No. 90-5, April 12, 1990, issued by the Governor of Indiana. Pursuant to its delegated authority, the Indiana Department of Administration is requiring the inclusion of this certification in all Leases with and grants from the State of Indiana in excess of $25,000.00. No award of a Lease shall be made, and no Lease, purchase order or agreement, the total amount of which exceeds $25,000.00, shall be valid, unless and until this certification has been fully executed by the Tenant and made a part of the Lease or agreement as part of the Lease documents. False certification or violation of the certification may result in sanctions including, but not limited to, suspension of Lease payments, termination of the Lease or agreement and/or debarment of Leasing opportunities with the Landlord for up to three (3) years.</w:t>
      </w:r>
    </w:p>
    <w:p w14:paraId="6BC53683"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lastRenderedPageBreak/>
        <w:t>The Tenant certifies and agrees that it will provide a drug-free workplace by:</w:t>
      </w:r>
    </w:p>
    <w:p w14:paraId="07C93322" w14:textId="77777777" w:rsidR="004F266F" w:rsidRPr="00F82DA7" w:rsidRDefault="004F266F" w:rsidP="00A74483">
      <w:pPr>
        <w:numPr>
          <w:ilvl w:val="0"/>
          <w:numId w:val="9"/>
        </w:numPr>
        <w:tabs>
          <w:tab w:val="left" w:pos="-1440"/>
        </w:tabs>
        <w:spacing w:after="240" w:line="240" w:lineRule="auto"/>
        <w:jc w:val="both"/>
        <w:rPr>
          <w:rFonts w:eastAsia="Times New Roman" w:cstheme="minorHAnsi"/>
        </w:rPr>
      </w:pPr>
      <w:r w:rsidRPr="00F82DA7">
        <w:rPr>
          <w:rFonts w:eastAsia="Times New Roman" w:cstheme="minorHAnsi"/>
        </w:rPr>
        <w:t>Publishing and providing to all of its employees a statement notifying their employees that the unlawful manufacture, distribution, dispensing, possession or use of a controlled substance is prohibited in the Tenant’s workplace and specifying the actions that will be taken against employees for violations of such prohibition; and</w:t>
      </w:r>
    </w:p>
    <w:p w14:paraId="4CBB566C" w14:textId="77777777" w:rsidR="004F266F" w:rsidRPr="00F82DA7" w:rsidRDefault="004F266F" w:rsidP="00A74483">
      <w:pPr>
        <w:numPr>
          <w:ilvl w:val="0"/>
          <w:numId w:val="9"/>
        </w:numPr>
        <w:tabs>
          <w:tab w:val="left" w:pos="-1440"/>
        </w:tabs>
        <w:spacing w:after="240" w:line="240" w:lineRule="auto"/>
        <w:jc w:val="both"/>
        <w:rPr>
          <w:rFonts w:eastAsia="Times New Roman" w:cstheme="minorHAnsi"/>
        </w:rPr>
      </w:pPr>
      <w:r w:rsidRPr="00F82DA7">
        <w:rPr>
          <w:rFonts w:eastAsia="Times New Roman" w:cstheme="minorHAnsi"/>
        </w:rPr>
        <w:t>Establishing a drug-free awareness program to inform their employees of (1) the dangers of drug abuse in the workplace; (2) the Tenant’s policy of maintaining a drug-free workplace; (3) any available drug counseling, rehabilitation, and employee assistance programs; and (4) the penalties that may be imposed upon an employee for drug abuse violations occurring in the workplace.</w:t>
      </w:r>
    </w:p>
    <w:p w14:paraId="49EF5A7B" w14:textId="77777777" w:rsidR="004F266F" w:rsidRPr="00F82DA7" w:rsidRDefault="004F266F" w:rsidP="00A74483">
      <w:pPr>
        <w:numPr>
          <w:ilvl w:val="0"/>
          <w:numId w:val="9"/>
        </w:numPr>
        <w:tabs>
          <w:tab w:val="left" w:pos="-1440"/>
        </w:tabs>
        <w:spacing w:after="240" w:line="240" w:lineRule="auto"/>
        <w:jc w:val="both"/>
        <w:rPr>
          <w:rFonts w:eastAsia="Times New Roman" w:cstheme="minorHAnsi"/>
        </w:rPr>
      </w:pPr>
      <w:r w:rsidRPr="00F82DA7">
        <w:rPr>
          <w:rFonts w:eastAsia="Times New Roman" w:cstheme="minorHAnsi"/>
        </w:rPr>
        <w:t>Notifying all employees in the statement required by subparagraph A above that as a condition of continued employment the employee will (1) abide by the terms of the statement; and (2) notify the Tenant of any criminal drug statute conviction for a violation occurring in the workplace no later than five (5) days after such conviction;</w:t>
      </w:r>
    </w:p>
    <w:p w14:paraId="7E6EF413" w14:textId="77777777" w:rsidR="004F266F" w:rsidRPr="00F82DA7" w:rsidRDefault="004F266F" w:rsidP="00A74483">
      <w:pPr>
        <w:numPr>
          <w:ilvl w:val="0"/>
          <w:numId w:val="9"/>
        </w:numPr>
        <w:tabs>
          <w:tab w:val="left" w:pos="-1440"/>
        </w:tabs>
        <w:spacing w:after="240" w:line="240" w:lineRule="auto"/>
        <w:jc w:val="both"/>
        <w:rPr>
          <w:rFonts w:eastAsia="Times New Roman" w:cstheme="minorHAnsi"/>
        </w:rPr>
      </w:pPr>
      <w:r w:rsidRPr="00F82DA7">
        <w:rPr>
          <w:rFonts w:eastAsia="Times New Roman" w:cstheme="minorHAnsi"/>
        </w:rPr>
        <w:t>Notifying in writing the State within ten (10) days after receiving notice from an employee under subdivision C (2) above, or otherwise receiving actual notice of such conviction;</w:t>
      </w:r>
    </w:p>
    <w:p w14:paraId="0196837A" w14:textId="77777777" w:rsidR="004F266F" w:rsidRPr="00F82DA7" w:rsidRDefault="004F266F" w:rsidP="00A74483">
      <w:pPr>
        <w:numPr>
          <w:ilvl w:val="0"/>
          <w:numId w:val="9"/>
        </w:numPr>
        <w:tabs>
          <w:tab w:val="left" w:pos="-1440"/>
        </w:tabs>
        <w:spacing w:after="240" w:line="240" w:lineRule="auto"/>
        <w:jc w:val="both"/>
        <w:rPr>
          <w:rFonts w:eastAsia="Times New Roman" w:cstheme="minorHAnsi"/>
        </w:rPr>
      </w:pPr>
      <w:r w:rsidRPr="00F82DA7">
        <w:rPr>
          <w:rFonts w:eastAsia="Times New Roman" w:cstheme="minorHAnsi"/>
        </w:rPr>
        <w:t xml:space="preserve">Within thirty (30) days after receiving notice under subdivision C (2) above of a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 </w:t>
      </w:r>
    </w:p>
    <w:p w14:paraId="063E9B7E" w14:textId="77777777" w:rsidR="004F266F" w:rsidRPr="00F82DA7" w:rsidRDefault="004F266F" w:rsidP="00A74483">
      <w:pPr>
        <w:numPr>
          <w:ilvl w:val="0"/>
          <w:numId w:val="9"/>
        </w:numPr>
        <w:tabs>
          <w:tab w:val="left" w:pos="-1440"/>
        </w:tabs>
        <w:spacing w:after="240" w:line="240" w:lineRule="auto"/>
        <w:jc w:val="both"/>
        <w:rPr>
          <w:rFonts w:eastAsia="Times New Roman" w:cstheme="minorHAnsi"/>
          <w:b/>
        </w:rPr>
      </w:pPr>
      <w:r w:rsidRPr="00F82DA7">
        <w:rPr>
          <w:rFonts w:eastAsia="Times New Roman" w:cstheme="minorHAnsi"/>
        </w:rPr>
        <w:t>Making a good faith effort to maintain a drug-free workplace through the implementation of subparagraphs A through E above.</w:t>
      </w:r>
    </w:p>
    <w:p w14:paraId="2ADFDEC8"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Environmental Awareness</w:t>
      </w:r>
    </w:p>
    <w:p w14:paraId="697271DB"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The Tenant shall use its best efforts, to not only provide services in an environmentally sound and prudent manner, but also comply with Executive Order 03-27, titled ‘Greening the Government’. To assist the Tenant in these efforts many creative programs have been and will be initiated to reduce waste. These programs will be designed through the efforts of the Compliance Committee, see Article XXXVIII.</w:t>
      </w:r>
    </w:p>
    <w:p w14:paraId="6686DF3F"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color w:val="000000"/>
        </w:rPr>
      </w:pPr>
      <w:r w:rsidRPr="00F82DA7">
        <w:rPr>
          <w:rFonts w:eastAsia="Times New Roman" w:cstheme="minorHAnsi"/>
          <w:b/>
          <w:color w:val="000000"/>
          <w:u w:val="single"/>
        </w:rPr>
        <w:t>Equal Opportunity</w:t>
      </w:r>
    </w:p>
    <w:p w14:paraId="5F2F5FA2" w14:textId="77777777" w:rsidR="004F266F" w:rsidRPr="00F82DA7" w:rsidRDefault="004F266F" w:rsidP="004F266F">
      <w:pPr>
        <w:spacing w:after="240" w:line="240" w:lineRule="auto"/>
        <w:jc w:val="both"/>
        <w:rPr>
          <w:rFonts w:eastAsia="Times New Roman" w:cstheme="minorHAnsi"/>
          <w:color w:val="000000"/>
        </w:rPr>
      </w:pPr>
      <w:r w:rsidRPr="00F82DA7">
        <w:rPr>
          <w:rFonts w:eastAsia="Times New Roman" w:cstheme="minorHAnsi"/>
          <w:color w:val="000000"/>
        </w:rPr>
        <w:t>The Tenant shall use its best efforts to promote equal opportunity with minority, small and other disadvantaged business entities in leasing opportunities surrounding the  in the Indiana Government Complex.</w:t>
      </w:r>
    </w:p>
    <w:p w14:paraId="3774AB56"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color w:val="000000"/>
        </w:rPr>
      </w:pPr>
      <w:r w:rsidRPr="00F82DA7">
        <w:rPr>
          <w:rFonts w:eastAsia="Times New Roman" w:cstheme="minorHAnsi"/>
          <w:b/>
          <w:color w:val="000000"/>
          <w:u w:val="single"/>
        </w:rPr>
        <w:t>Compliance Committee</w:t>
      </w:r>
    </w:p>
    <w:p w14:paraId="11DDC1C9" w14:textId="77777777" w:rsidR="004F266F" w:rsidRPr="00F82DA7" w:rsidRDefault="004F266F" w:rsidP="004F266F">
      <w:pPr>
        <w:tabs>
          <w:tab w:val="right" w:pos="1428"/>
        </w:tabs>
        <w:spacing w:after="240" w:line="240" w:lineRule="auto"/>
        <w:jc w:val="both"/>
        <w:rPr>
          <w:rFonts w:eastAsia="Times New Roman" w:cstheme="minorHAnsi"/>
        </w:rPr>
      </w:pPr>
      <w:r w:rsidRPr="00F82DA7">
        <w:rPr>
          <w:rFonts w:eastAsia="Times New Roman" w:cstheme="minorHAnsi"/>
          <w:color w:val="000000"/>
        </w:rPr>
        <w:t>Once the Lease has been fully executed, a compliance committee will assemble within sixty (60) days. After the</w:t>
      </w:r>
      <w:r w:rsidRPr="00F82DA7">
        <w:rPr>
          <w:rFonts w:eastAsia="Times New Roman" w:cstheme="minorHAnsi"/>
        </w:rPr>
        <w:t xml:space="preserve"> initial gathering the committee will convene quarterly at a regular time and date agreed to by the Tenant and Landlord. The Landlord designates IDOA/Operations to handle logistic arrangements, along with notification and reminders of the meetings.</w:t>
      </w:r>
    </w:p>
    <w:p w14:paraId="035FF0B3" w14:textId="77777777" w:rsidR="004F266F" w:rsidRPr="00F82DA7" w:rsidRDefault="004F266F" w:rsidP="004F266F">
      <w:pPr>
        <w:tabs>
          <w:tab w:val="right" w:pos="1428"/>
        </w:tabs>
        <w:spacing w:after="240" w:line="240" w:lineRule="auto"/>
        <w:jc w:val="both"/>
        <w:rPr>
          <w:rFonts w:eastAsia="Times New Roman" w:cstheme="minorHAnsi"/>
        </w:rPr>
      </w:pPr>
      <w:r w:rsidRPr="00F82DA7">
        <w:rPr>
          <w:rFonts w:eastAsia="Times New Roman" w:cstheme="minorHAnsi"/>
        </w:rPr>
        <w:t>The composition of this committee will include, but not be limited to, a representative(s) from the Tenant and Landlord. The Landlord will be represented by various divisions from within the Indiana Department of Administration, but in the future may include other state agencies. The divisions included are Lease Administration, Minority Business Development, Operations, and Recycling and Waste Reduction.</w:t>
      </w:r>
    </w:p>
    <w:p w14:paraId="12A1AABE" w14:textId="77777777" w:rsidR="004F266F" w:rsidRPr="00F82DA7" w:rsidRDefault="004F266F" w:rsidP="004F266F">
      <w:pPr>
        <w:tabs>
          <w:tab w:val="right" w:pos="1428"/>
        </w:tabs>
        <w:spacing w:after="240" w:line="240" w:lineRule="auto"/>
        <w:jc w:val="both"/>
        <w:rPr>
          <w:rFonts w:eastAsia="Times New Roman" w:cstheme="minorHAnsi"/>
        </w:rPr>
      </w:pPr>
      <w:r w:rsidRPr="00F82DA7">
        <w:rPr>
          <w:rFonts w:eastAsia="Times New Roman" w:cstheme="minorHAnsi"/>
        </w:rPr>
        <w:t xml:space="preserve">The specific goals and objectives of this committee will be defined and agreed upon during the initial few meetings, but in general, the goals will be to oversee the compliance of the Lease and any issue of concern to the Lease. Some of the </w:t>
      </w:r>
      <w:r w:rsidRPr="00F82DA7">
        <w:rPr>
          <w:rFonts w:eastAsia="Times New Roman" w:cstheme="minorHAnsi"/>
        </w:rPr>
        <w:lastRenderedPageBreak/>
        <w:t>issues that will be addressed by the committee are methods the Tenant can utilize to comply with Executive Order 03-27, titled ‘Greening the Government’ as well as with IC 4-13-16.5-2 (Minority Business Enterprise Participation).</w:t>
      </w:r>
    </w:p>
    <w:p w14:paraId="5F1FF8D6" w14:textId="77777777" w:rsidR="004F266F" w:rsidRPr="00F82DA7" w:rsidRDefault="004F266F" w:rsidP="004F266F">
      <w:pPr>
        <w:tabs>
          <w:tab w:val="right" w:pos="1428"/>
        </w:tabs>
        <w:spacing w:after="240" w:line="240" w:lineRule="auto"/>
        <w:jc w:val="both"/>
        <w:rPr>
          <w:rFonts w:eastAsia="Times New Roman" w:cstheme="minorHAnsi"/>
        </w:rPr>
      </w:pPr>
      <w:r w:rsidRPr="00F82DA7">
        <w:rPr>
          <w:rFonts w:eastAsia="Times New Roman" w:cstheme="minorHAnsi"/>
        </w:rPr>
        <w:t xml:space="preserve">This committee may tackle from time-to-time issues effecting overall customer service and satisfaction, but will </w:t>
      </w:r>
      <w:r w:rsidRPr="00F82DA7">
        <w:rPr>
          <w:rFonts w:eastAsia="Times New Roman" w:cstheme="minorHAnsi"/>
          <w:b/>
        </w:rPr>
        <w:t>not</w:t>
      </w:r>
      <w:r w:rsidRPr="00F82DA7">
        <w:rPr>
          <w:rFonts w:eastAsia="Times New Roman" w:cstheme="minorHAnsi"/>
        </w:rPr>
        <w:t xml:space="preserve"> be a stage for customers of the Tenant to complain about day-to-day customer situations. The Tenant has proven through its proposal and experience that its management can handle day-to-day customer concerns.</w:t>
      </w:r>
    </w:p>
    <w:p w14:paraId="689A2453"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Notices</w:t>
      </w:r>
    </w:p>
    <w:p w14:paraId="7C706448"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 xml:space="preserve">All notices required to be given under this Lease will </w:t>
      </w:r>
      <w:r w:rsidR="005E40E4" w:rsidRPr="00F82DA7">
        <w:rPr>
          <w:rFonts w:eastAsia="Times New Roman" w:cstheme="minorHAnsi"/>
        </w:rPr>
        <w:t>b</w:t>
      </w:r>
      <w:r w:rsidRPr="00F82DA7">
        <w:rPr>
          <w:rFonts w:eastAsia="Times New Roman" w:cstheme="minorHAnsi"/>
        </w:rPr>
        <w:t>e sent by certified or registered mail to the following addresses:</w:t>
      </w:r>
    </w:p>
    <w:tbl>
      <w:tblPr>
        <w:tblW w:w="0" w:type="auto"/>
        <w:tblLayout w:type="fixed"/>
        <w:tblLook w:val="0000" w:firstRow="0" w:lastRow="0" w:firstColumn="0" w:lastColumn="0" w:noHBand="0" w:noVBand="0"/>
      </w:tblPr>
      <w:tblGrid>
        <w:gridCol w:w="5508"/>
        <w:gridCol w:w="5508"/>
      </w:tblGrid>
      <w:tr w:rsidR="004F266F" w:rsidRPr="00F82DA7" w14:paraId="01F2A723" w14:textId="77777777" w:rsidTr="005E51C5">
        <w:trPr>
          <w:trHeight w:val="2790"/>
        </w:trPr>
        <w:tc>
          <w:tcPr>
            <w:tcW w:w="5508" w:type="dxa"/>
          </w:tcPr>
          <w:p w14:paraId="7EC42014" w14:textId="77777777" w:rsidR="004F266F" w:rsidRPr="00F82DA7" w:rsidRDefault="004F266F" w:rsidP="005E51C5">
            <w:pPr>
              <w:tabs>
                <w:tab w:val="left" w:pos="917"/>
                <w:tab w:val="right" w:pos="4049"/>
              </w:tabs>
              <w:spacing w:after="120" w:line="240" w:lineRule="auto"/>
              <w:jc w:val="center"/>
              <w:rPr>
                <w:rFonts w:eastAsia="Times New Roman" w:cstheme="minorHAnsi"/>
                <w:b/>
                <w:u w:val="single"/>
              </w:rPr>
            </w:pPr>
            <w:r w:rsidRPr="00F82DA7">
              <w:rPr>
                <w:rFonts w:eastAsia="Times New Roman" w:cstheme="minorHAnsi"/>
                <w:b/>
                <w:u w:val="single"/>
              </w:rPr>
              <w:t>LANDLORD</w:t>
            </w:r>
          </w:p>
          <w:p w14:paraId="450F9E45" w14:textId="77777777" w:rsidR="004F266F" w:rsidRPr="00F82DA7" w:rsidRDefault="004F266F" w:rsidP="005E51C5">
            <w:pPr>
              <w:tabs>
                <w:tab w:val="left" w:pos="917"/>
                <w:tab w:val="right" w:pos="4049"/>
              </w:tabs>
              <w:spacing w:after="0" w:line="240" w:lineRule="auto"/>
              <w:jc w:val="center"/>
              <w:rPr>
                <w:rFonts w:eastAsia="Times New Roman" w:cstheme="minorHAnsi"/>
              </w:rPr>
            </w:pPr>
            <w:r w:rsidRPr="00F82DA7">
              <w:rPr>
                <w:rFonts w:eastAsia="Times New Roman" w:cstheme="minorHAnsi"/>
              </w:rPr>
              <w:t>Deputy Commissioner</w:t>
            </w:r>
          </w:p>
          <w:p w14:paraId="0337926A" w14:textId="77777777" w:rsidR="004F266F" w:rsidRPr="00F82DA7" w:rsidRDefault="004F266F" w:rsidP="005E51C5">
            <w:pPr>
              <w:tabs>
                <w:tab w:val="left" w:pos="917"/>
                <w:tab w:val="right" w:pos="4049"/>
              </w:tabs>
              <w:spacing w:after="0" w:line="240" w:lineRule="auto"/>
              <w:jc w:val="center"/>
              <w:rPr>
                <w:rFonts w:eastAsia="Times New Roman" w:cstheme="minorHAnsi"/>
              </w:rPr>
            </w:pPr>
            <w:r w:rsidRPr="00F82DA7">
              <w:rPr>
                <w:rFonts w:eastAsia="Times New Roman" w:cstheme="minorHAnsi"/>
              </w:rPr>
              <w:t>Department of Administration</w:t>
            </w:r>
          </w:p>
          <w:p w14:paraId="05F89BB7" w14:textId="77777777" w:rsidR="004F266F" w:rsidRPr="00F82DA7" w:rsidRDefault="004F266F" w:rsidP="005E51C5">
            <w:pPr>
              <w:tabs>
                <w:tab w:val="left" w:pos="917"/>
                <w:tab w:val="right" w:pos="4049"/>
              </w:tabs>
              <w:spacing w:after="0" w:line="240" w:lineRule="auto"/>
              <w:jc w:val="center"/>
              <w:rPr>
                <w:rFonts w:eastAsia="Times New Roman" w:cstheme="minorHAnsi"/>
              </w:rPr>
            </w:pPr>
            <w:r w:rsidRPr="00F82DA7">
              <w:rPr>
                <w:rFonts w:eastAsia="Times New Roman" w:cstheme="minorHAnsi"/>
              </w:rPr>
              <w:t>402 West Washington Street</w:t>
            </w:r>
          </w:p>
          <w:p w14:paraId="2D7A7F98" w14:textId="77777777" w:rsidR="004F266F" w:rsidRPr="00F82DA7" w:rsidRDefault="004F266F" w:rsidP="005E51C5">
            <w:pPr>
              <w:tabs>
                <w:tab w:val="left" w:pos="917"/>
                <w:tab w:val="right" w:pos="4049"/>
              </w:tabs>
              <w:spacing w:after="0" w:line="240" w:lineRule="auto"/>
              <w:jc w:val="center"/>
              <w:rPr>
                <w:rFonts w:eastAsia="Times New Roman" w:cstheme="minorHAnsi"/>
              </w:rPr>
            </w:pPr>
            <w:r w:rsidRPr="00F82DA7">
              <w:rPr>
                <w:rFonts w:eastAsia="Times New Roman" w:cstheme="minorHAnsi"/>
              </w:rPr>
              <w:t>Room W478</w:t>
            </w:r>
          </w:p>
          <w:p w14:paraId="4F7DB8F5" w14:textId="77777777" w:rsidR="004F266F" w:rsidRPr="00F82DA7" w:rsidRDefault="004F266F" w:rsidP="005E51C5">
            <w:pPr>
              <w:tabs>
                <w:tab w:val="left" w:pos="917"/>
                <w:tab w:val="right" w:pos="4049"/>
              </w:tabs>
              <w:spacing w:after="0" w:line="240" w:lineRule="auto"/>
              <w:jc w:val="center"/>
              <w:rPr>
                <w:rFonts w:eastAsia="Times New Roman" w:cstheme="minorHAnsi"/>
              </w:rPr>
            </w:pPr>
            <w:r w:rsidRPr="00F82DA7">
              <w:rPr>
                <w:rFonts w:eastAsia="Times New Roman" w:cstheme="minorHAnsi"/>
              </w:rPr>
              <w:t>Indianapolis, Indiana 46204</w:t>
            </w:r>
          </w:p>
          <w:p w14:paraId="252D7C4A" w14:textId="77777777" w:rsidR="004F266F" w:rsidRPr="00F82DA7" w:rsidRDefault="004F266F" w:rsidP="005E51C5">
            <w:pPr>
              <w:tabs>
                <w:tab w:val="left" w:pos="917"/>
                <w:tab w:val="right" w:pos="4049"/>
              </w:tabs>
              <w:spacing w:after="0" w:line="240" w:lineRule="auto"/>
              <w:jc w:val="center"/>
              <w:rPr>
                <w:rFonts w:eastAsia="Times New Roman" w:cstheme="minorHAnsi"/>
              </w:rPr>
            </w:pPr>
            <w:r w:rsidRPr="00F82DA7">
              <w:rPr>
                <w:rFonts w:eastAsia="Times New Roman" w:cstheme="minorHAnsi"/>
              </w:rPr>
              <w:t>(317) 232-3150</w:t>
            </w:r>
          </w:p>
          <w:p w14:paraId="5D05E69E" w14:textId="77777777" w:rsidR="004F266F" w:rsidRPr="00F82DA7" w:rsidRDefault="004F266F" w:rsidP="005E51C5">
            <w:pPr>
              <w:tabs>
                <w:tab w:val="left" w:pos="917"/>
                <w:tab w:val="right" w:pos="4049"/>
              </w:tabs>
              <w:spacing w:after="120" w:line="240" w:lineRule="auto"/>
              <w:jc w:val="center"/>
              <w:rPr>
                <w:rFonts w:eastAsia="Times New Roman" w:cstheme="minorHAnsi"/>
              </w:rPr>
            </w:pPr>
            <w:r w:rsidRPr="00F82DA7">
              <w:rPr>
                <w:rFonts w:eastAsia="Times New Roman" w:cstheme="minorHAnsi"/>
              </w:rPr>
              <w:t>Fax: (317) 232-3154</w:t>
            </w:r>
          </w:p>
          <w:p w14:paraId="466D1D08" w14:textId="77777777" w:rsidR="004F266F" w:rsidRPr="00F82DA7" w:rsidRDefault="004F266F" w:rsidP="005E51C5">
            <w:pPr>
              <w:spacing w:after="0" w:line="240" w:lineRule="auto"/>
              <w:jc w:val="both"/>
              <w:rPr>
                <w:rFonts w:eastAsia="Times New Roman" w:cstheme="minorHAnsi"/>
              </w:rPr>
            </w:pPr>
          </w:p>
        </w:tc>
        <w:tc>
          <w:tcPr>
            <w:tcW w:w="5508" w:type="dxa"/>
          </w:tcPr>
          <w:p w14:paraId="62FF8961" w14:textId="77777777" w:rsidR="004F266F" w:rsidRPr="00F82DA7" w:rsidRDefault="004F266F" w:rsidP="005E51C5">
            <w:pPr>
              <w:tabs>
                <w:tab w:val="left" w:pos="734"/>
                <w:tab w:val="right" w:pos="4266"/>
              </w:tabs>
              <w:spacing w:after="120" w:line="240" w:lineRule="auto"/>
              <w:jc w:val="center"/>
              <w:rPr>
                <w:rFonts w:eastAsia="Times New Roman" w:cstheme="minorHAnsi"/>
                <w:b/>
                <w:u w:val="single"/>
              </w:rPr>
            </w:pPr>
            <w:r w:rsidRPr="00F82DA7">
              <w:rPr>
                <w:rFonts w:eastAsia="Times New Roman" w:cstheme="minorHAnsi"/>
                <w:b/>
                <w:u w:val="single"/>
              </w:rPr>
              <w:t>TENANT</w:t>
            </w:r>
          </w:p>
          <w:p w14:paraId="00464767" w14:textId="5663A984" w:rsidR="004F266F" w:rsidRPr="00F82DA7" w:rsidRDefault="00111C96" w:rsidP="005E51C5">
            <w:pPr>
              <w:tabs>
                <w:tab w:val="left" w:pos="734"/>
                <w:tab w:val="right" w:pos="4266"/>
              </w:tabs>
              <w:spacing w:after="0" w:line="240" w:lineRule="auto"/>
              <w:jc w:val="center"/>
              <w:rPr>
                <w:rFonts w:eastAsia="Times New Roman" w:cstheme="minorHAnsi"/>
              </w:rPr>
            </w:pPr>
            <w:r>
              <w:rPr>
                <w:rFonts w:eastAsia="Times New Roman" w:cstheme="minorHAnsi"/>
              </w:rPr>
              <w:t>XXXXX</w:t>
            </w:r>
          </w:p>
          <w:p w14:paraId="232DE2E2" w14:textId="258F1328" w:rsidR="002B7C20" w:rsidRPr="00F82DA7" w:rsidRDefault="00111C96" w:rsidP="00111C96">
            <w:pPr>
              <w:spacing w:after="0" w:line="240" w:lineRule="auto"/>
              <w:ind w:firstLine="720"/>
              <w:jc w:val="center"/>
              <w:rPr>
                <w:rFonts w:eastAsia="Times New Roman" w:cstheme="minorHAnsi"/>
              </w:rPr>
            </w:pPr>
            <w:r>
              <w:rPr>
                <w:rFonts w:eastAsia="Times New Roman" w:cstheme="minorHAnsi"/>
              </w:rPr>
              <w:t>XXXXXXXXX</w:t>
            </w:r>
          </w:p>
          <w:p w14:paraId="3265AEE0" w14:textId="55E5D6A9" w:rsidR="004F266F" w:rsidRPr="00F82DA7" w:rsidRDefault="00111C96" w:rsidP="005E51C5">
            <w:pPr>
              <w:tabs>
                <w:tab w:val="left" w:pos="734"/>
                <w:tab w:val="right" w:pos="4266"/>
              </w:tabs>
              <w:spacing w:after="0" w:line="240" w:lineRule="auto"/>
              <w:jc w:val="center"/>
              <w:rPr>
                <w:rFonts w:eastAsia="Times New Roman" w:cstheme="minorHAnsi"/>
              </w:rPr>
            </w:pPr>
            <w:r>
              <w:rPr>
                <w:rFonts w:eastAsia="Times New Roman" w:cstheme="minorHAnsi"/>
              </w:rPr>
              <w:t>XXXXXXXX</w:t>
            </w:r>
          </w:p>
        </w:tc>
      </w:tr>
    </w:tbl>
    <w:p w14:paraId="5502A26F"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Liens</w:t>
      </w:r>
    </w:p>
    <w:p w14:paraId="611E696C" w14:textId="77777777" w:rsidR="004F266F" w:rsidRPr="00F82DA7" w:rsidRDefault="004F266F" w:rsidP="004F266F">
      <w:pPr>
        <w:tabs>
          <w:tab w:val="right" w:pos="1428"/>
        </w:tabs>
        <w:spacing w:after="240" w:line="240" w:lineRule="auto"/>
        <w:jc w:val="both"/>
        <w:rPr>
          <w:rFonts w:eastAsia="Times New Roman" w:cstheme="minorHAnsi"/>
        </w:rPr>
      </w:pPr>
      <w:r w:rsidRPr="00F82DA7">
        <w:rPr>
          <w:rFonts w:eastAsia="Times New Roman" w:cstheme="minorHAnsi"/>
        </w:rPr>
        <w:t>Tenant shall keep the Leased premises free from any liens, including, but not limited to, mechanics’ liens. Tenant agrees to notify Landlord in the event such a lien is placed upon the Leased premises or the building by virtue of an act of failure to act on the part of Tenant. It shall be an event of default hereunder in the event Tenant does not cause such lien to be removed within sixty (60) days after such notice. Tenant agrees that any alterations, additions, repairs, improvements, or Landlord shall make decorations that are requested by Tenant or Landlord's representative, at Tenant’s cost, and shall be made only in accordance with work orders issued by Landlord.</w:t>
      </w:r>
    </w:p>
    <w:p w14:paraId="66BF30B2"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Waiver of Rights</w:t>
      </w:r>
    </w:p>
    <w:p w14:paraId="4FBBFC0C" w14:textId="77777777" w:rsidR="004F266F" w:rsidRPr="00F82DA7" w:rsidRDefault="004F266F" w:rsidP="004F266F">
      <w:pPr>
        <w:tabs>
          <w:tab w:val="right" w:pos="1428"/>
        </w:tabs>
        <w:spacing w:after="240" w:line="240" w:lineRule="auto"/>
        <w:jc w:val="both"/>
        <w:rPr>
          <w:rFonts w:eastAsia="Times New Roman" w:cstheme="minorHAnsi"/>
        </w:rPr>
      </w:pPr>
      <w:r w:rsidRPr="00F82DA7">
        <w:rPr>
          <w:rFonts w:eastAsia="Times New Roman" w:cstheme="minorHAnsi"/>
        </w:rPr>
        <w:t>No right conferred on either party under this Lease shall be deemed waived and no breach of this Lease excused, unless such waiver or excuse shall be in writing and signed by the party claimed to have waived such right.</w:t>
      </w:r>
    </w:p>
    <w:p w14:paraId="79C13AF6" w14:textId="77777777" w:rsidR="004F266F" w:rsidRPr="00F82DA7" w:rsidRDefault="004F266F" w:rsidP="004F266F">
      <w:pPr>
        <w:tabs>
          <w:tab w:val="right" w:pos="1428"/>
        </w:tabs>
        <w:spacing w:after="240" w:line="240" w:lineRule="auto"/>
        <w:jc w:val="both"/>
        <w:rPr>
          <w:rFonts w:eastAsia="Times New Roman" w:cstheme="minorHAnsi"/>
        </w:rPr>
      </w:pPr>
    </w:p>
    <w:p w14:paraId="04FFF112"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Modification of Lease</w:t>
      </w:r>
    </w:p>
    <w:p w14:paraId="69D00332" w14:textId="77777777" w:rsidR="004F266F" w:rsidRPr="00F82DA7" w:rsidRDefault="004F266F" w:rsidP="004F266F">
      <w:pPr>
        <w:tabs>
          <w:tab w:val="right" w:pos="1428"/>
        </w:tabs>
        <w:spacing w:after="240" w:line="240" w:lineRule="auto"/>
        <w:rPr>
          <w:rFonts w:eastAsia="Times New Roman" w:cstheme="minorHAnsi"/>
        </w:rPr>
      </w:pPr>
      <w:r w:rsidRPr="00F82DA7">
        <w:rPr>
          <w:rFonts w:eastAsia="Times New Roman" w:cstheme="minorHAnsi"/>
        </w:rPr>
        <w:t>This Lease may be modified at the time of the Lease renewal or at any time upon written agreement signed by the Tenant, Landlord, and all necessary signatories of the State of Indiana.</w:t>
      </w:r>
    </w:p>
    <w:p w14:paraId="6C179630"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t>Ethics</w:t>
      </w:r>
    </w:p>
    <w:p w14:paraId="5FE9A765" w14:textId="77777777" w:rsidR="004F266F" w:rsidRPr="00F82DA7" w:rsidRDefault="004F266F" w:rsidP="004F266F">
      <w:pPr>
        <w:tabs>
          <w:tab w:val="right" w:pos="1428"/>
        </w:tabs>
        <w:spacing w:after="240" w:line="240" w:lineRule="auto"/>
        <w:jc w:val="both"/>
        <w:rPr>
          <w:rFonts w:eastAsia="Times New Roman" w:cstheme="minorHAnsi"/>
        </w:rPr>
      </w:pPr>
      <w:r w:rsidRPr="00F82DA7">
        <w:rPr>
          <w:rFonts w:eastAsia="Times New Roman" w:cstheme="minorHAnsi"/>
        </w:rPr>
        <w:t xml:space="preserve">The Tenant and its agents shall abide by all ethical requirements that apply to persons who have a business relationship with the State, as set forth in Indiana Code § 4-2-6 et seq., the regulations promulgated thereunder, and Executive Order 04-08, dated April 27, 2004.  If the Tenant is not familiar with these ethical requirements, the Tenant should refer any questions to the Indiana State Ethics Commission, or visit the Indiana State Ethics Commission website at </w:t>
      </w:r>
      <w:hyperlink r:id="rId8" w:history="1">
        <w:r w:rsidRPr="00F82DA7">
          <w:rPr>
            <w:rFonts w:eastAsia="Times New Roman" w:cstheme="minorHAnsi"/>
            <w:color w:val="0000FF"/>
            <w:u w:val="single"/>
          </w:rPr>
          <w:t>www.IN.gov/ethics</w:t>
        </w:r>
      </w:hyperlink>
      <w:r w:rsidRPr="00F82DA7">
        <w:rPr>
          <w:rFonts w:eastAsia="Times New Roman" w:cstheme="minorHAnsi"/>
        </w:rPr>
        <w:t>.  If the Tenant or its agents violate any applicable ethical standards, the State may, in its sole discretion, terminate this Lease immediately upon notice to the Tenant.  In addition, the Tenant may be subject to penalties under Indiana Code § 4-2-6-12."</w:t>
      </w:r>
    </w:p>
    <w:p w14:paraId="21C7C68E" w14:textId="77777777" w:rsidR="004F266F" w:rsidRPr="00F82DA7" w:rsidRDefault="004F266F" w:rsidP="00A74483">
      <w:pPr>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lastRenderedPageBreak/>
        <w:t>Non-Collusion and Acceptance</w:t>
      </w:r>
    </w:p>
    <w:p w14:paraId="0818E88A" w14:textId="77777777" w:rsidR="004F266F" w:rsidRPr="00F82DA7" w:rsidRDefault="004F266F" w:rsidP="004F266F">
      <w:pPr>
        <w:tabs>
          <w:tab w:val="right" w:pos="1428"/>
        </w:tabs>
        <w:spacing w:after="240" w:line="240" w:lineRule="auto"/>
        <w:jc w:val="both"/>
        <w:rPr>
          <w:rFonts w:eastAsia="Times New Roman" w:cstheme="minorHAnsi"/>
        </w:rPr>
      </w:pPr>
      <w:r w:rsidRPr="00F82DA7">
        <w:rPr>
          <w:rFonts w:eastAsia="Times New Roman" w:cstheme="minorHAnsi"/>
        </w:rPr>
        <w:t>The undersigned attests, subject to the penalties for perjury, that he is the Leasing party, or that he is the representative, agent, member or officer of the Leasing party, that he has not, nor has any other member, employee, representative, agent or officer of the firm, company, corporation or partnership represented by him, directly or indirectly, to the best of his knowledge, entered into or offered to enter into any combination, collusion or agreement to receive or pay, and that he has not received or paid, any sum of money or other consideration for the execution of this agreement other than that which appears upon the face of the agreement.</w:t>
      </w:r>
    </w:p>
    <w:p w14:paraId="3E9DBD64" w14:textId="77777777" w:rsidR="004F266F" w:rsidRPr="00F82DA7" w:rsidRDefault="004F266F" w:rsidP="00A74483">
      <w:pPr>
        <w:keepLines/>
        <w:numPr>
          <w:ilvl w:val="0"/>
          <w:numId w:val="3"/>
        </w:numPr>
        <w:tabs>
          <w:tab w:val="right" w:pos="1428"/>
        </w:tabs>
        <w:spacing w:after="240" w:line="240" w:lineRule="auto"/>
        <w:jc w:val="center"/>
        <w:rPr>
          <w:rFonts w:eastAsia="Times New Roman" w:cstheme="minorHAnsi"/>
          <w:b/>
        </w:rPr>
      </w:pPr>
      <w:r w:rsidRPr="00F82DA7">
        <w:rPr>
          <w:rFonts w:eastAsia="Times New Roman" w:cstheme="minorHAnsi"/>
          <w:b/>
          <w:u w:val="single"/>
        </w:rPr>
        <w:br w:type="page"/>
      </w:r>
      <w:r w:rsidRPr="00F82DA7">
        <w:rPr>
          <w:rFonts w:eastAsia="Times New Roman" w:cstheme="minorHAnsi"/>
          <w:b/>
          <w:u w:val="single"/>
        </w:rPr>
        <w:lastRenderedPageBreak/>
        <w:t>Entire Agreement</w:t>
      </w:r>
    </w:p>
    <w:p w14:paraId="44777534" w14:textId="77777777" w:rsidR="004F266F" w:rsidRPr="00F82DA7" w:rsidRDefault="004F266F" w:rsidP="004F266F">
      <w:pPr>
        <w:spacing w:after="240" w:line="240" w:lineRule="auto"/>
        <w:jc w:val="both"/>
        <w:rPr>
          <w:rFonts w:eastAsia="Times New Roman" w:cstheme="minorHAnsi"/>
        </w:rPr>
      </w:pPr>
      <w:r w:rsidRPr="00F82DA7">
        <w:rPr>
          <w:rFonts w:eastAsia="Times New Roman" w:cstheme="minorHAnsi"/>
        </w:rPr>
        <w:t>This Lease agreement constitutes the entire agreement between the parties with respect to the subject matter; all prior agreements, representations, statements, negotiations and undertakings are superseded hereby.</w:t>
      </w:r>
    </w:p>
    <w:p w14:paraId="35D8177F" w14:textId="77777777" w:rsidR="004F266F" w:rsidRPr="00F82DA7" w:rsidRDefault="004F266F" w:rsidP="004F266F">
      <w:pPr>
        <w:spacing w:after="0" w:line="240" w:lineRule="auto"/>
        <w:jc w:val="both"/>
        <w:rPr>
          <w:rFonts w:eastAsia="Times New Roman" w:cstheme="minorHAnsi"/>
        </w:rPr>
      </w:pPr>
      <w:r w:rsidRPr="00F82DA7">
        <w:rPr>
          <w:rFonts w:eastAsia="Times New Roman" w:cstheme="minorHAnsi"/>
          <w:b/>
        </w:rPr>
        <w:t>In Witness Whereof,</w:t>
      </w:r>
      <w:r w:rsidRPr="00F82DA7">
        <w:rPr>
          <w:rFonts w:eastAsia="Times New Roman" w:cstheme="minorHAnsi"/>
        </w:rPr>
        <w:t xml:space="preserve"> Tenant and the State of Indiana have, through duly authorized representatives, entered into this agreement. The parties having read and understand the foregoing terms of the Lease do by their respective signatures dated below hereby agree to the terms thereof.</w:t>
      </w:r>
    </w:p>
    <w:p w14:paraId="3E0A212E" w14:textId="77777777" w:rsidR="004F266F" w:rsidRPr="00F82DA7" w:rsidRDefault="004F266F" w:rsidP="004F266F">
      <w:pPr>
        <w:tabs>
          <w:tab w:val="left" w:pos="4320"/>
          <w:tab w:val="left" w:pos="4680"/>
          <w:tab w:val="left" w:pos="8730"/>
        </w:tabs>
        <w:spacing w:after="0" w:line="240" w:lineRule="auto"/>
        <w:rPr>
          <w:rFonts w:eastAsia="Times New Roman" w:cstheme="minorHAnsi"/>
          <w:b/>
        </w:rPr>
      </w:pPr>
    </w:p>
    <w:p w14:paraId="25A7A479" w14:textId="5F271383" w:rsidR="004F266F" w:rsidRPr="00F82DA7" w:rsidRDefault="004F266F" w:rsidP="004F266F">
      <w:pPr>
        <w:tabs>
          <w:tab w:val="left" w:pos="4320"/>
          <w:tab w:val="left" w:pos="4680"/>
          <w:tab w:val="left" w:pos="8730"/>
        </w:tabs>
        <w:spacing w:after="0" w:line="240" w:lineRule="auto"/>
        <w:rPr>
          <w:rFonts w:eastAsia="Times New Roman" w:cstheme="minorHAnsi"/>
        </w:rPr>
      </w:pPr>
      <w:r w:rsidRPr="00F82DA7">
        <w:rPr>
          <w:rFonts w:eastAsia="Times New Roman" w:cstheme="minorHAnsi"/>
          <w:b/>
        </w:rPr>
        <w:t xml:space="preserve">Tenant: </w:t>
      </w:r>
      <w:r w:rsidR="005142F8">
        <w:rPr>
          <w:rFonts w:eastAsia="Times New Roman" w:cstheme="minorHAnsi"/>
          <w:b/>
        </w:rPr>
        <w:t>XXXXXX</w:t>
      </w:r>
      <w:r w:rsidRPr="00F82DA7">
        <w:rPr>
          <w:rFonts w:eastAsia="Times New Roman" w:cstheme="minorHAnsi"/>
          <w:b/>
        </w:rPr>
        <w:t xml:space="preserve"> </w:t>
      </w:r>
    </w:p>
    <w:tbl>
      <w:tblPr>
        <w:tblW w:w="0" w:type="auto"/>
        <w:tblLayout w:type="fixed"/>
        <w:tblLook w:val="0000" w:firstRow="0" w:lastRow="0" w:firstColumn="0" w:lastColumn="0" w:noHBand="0" w:noVBand="0"/>
      </w:tblPr>
      <w:tblGrid>
        <w:gridCol w:w="5508"/>
        <w:gridCol w:w="5508"/>
      </w:tblGrid>
      <w:tr w:rsidR="004F266F" w:rsidRPr="00F82DA7" w14:paraId="776AFC95" w14:textId="77777777" w:rsidTr="005E51C5">
        <w:tc>
          <w:tcPr>
            <w:tcW w:w="5508" w:type="dxa"/>
          </w:tcPr>
          <w:p w14:paraId="2B5D89BA" w14:textId="77777777" w:rsidR="004F266F" w:rsidRPr="00F82DA7" w:rsidRDefault="004F266F" w:rsidP="005E51C5">
            <w:pPr>
              <w:tabs>
                <w:tab w:val="left" w:pos="4320"/>
                <w:tab w:val="left" w:pos="4680"/>
                <w:tab w:val="left" w:pos="8730"/>
              </w:tabs>
              <w:spacing w:after="0" w:line="240" w:lineRule="auto"/>
              <w:rPr>
                <w:rFonts w:eastAsia="Times New Roman" w:cstheme="minorHAnsi"/>
              </w:rPr>
            </w:pPr>
          </w:p>
          <w:p w14:paraId="3E798142" w14:textId="77777777" w:rsidR="004F266F" w:rsidRPr="00F82DA7" w:rsidRDefault="004F266F" w:rsidP="005E51C5">
            <w:pPr>
              <w:tabs>
                <w:tab w:val="left" w:pos="4320"/>
                <w:tab w:val="left" w:pos="4680"/>
                <w:tab w:val="left" w:pos="8730"/>
              </w:tabs>
              <w:spacing w:after="0" w:line="240" w:lineRule="auto"/>
              <w:rPr>
                <w:rFonts w:eastAsia="Times New Roman" w:cstheme="minorHAnsi"/>
              </w:rPr>
            </w:pPr>
          </w:p>
          <w:p w14:paraId="56608EE7" w14:textId="77777777" w:rsidR="004F266F" w:rsidRPr="00F82DA7" w:rsidRDefault="004F266F" w:rsidP="005E51C5">
            <w:pPr>
              <w:tabs>
                <w:tab w:val="left" w:pos="4320"/>
                <w:tab w:val="left" w:pos="4680"/>
                <w:tab w:val="left" w:pos="8730"/>
              </w:tabs>
              <w:spacing w:after="0" w:line="240" w:lineRule="auto"/>
              <w:rPr>
                <w:rFonts w:eastAsia="Times New Roman" w:cstheme="minorHAnsi"/>
                <w:u w:val="single"/>
              </w:rPr>
            </w:pPr>
            <w:r w:rsidRPr="00F82DA7">
              <w:rPr>
                <w:rFonts w:eastAsia="Times New Roman" w:cstheme="minorHAnsi"/>
              </w:rPr>
              <w:t>By:</w:t>
            </w:r>
            <w:r w:rsidRPr="00F82DA7">
              <w:rPr>
                <w:rFonts w:eastAsia="Times New Roman" w:cstheme="minorHAnsi"/>
                <w:u w:val="single"/>
              </w:rPr>
              <w:tab/>
            </w:r>
          </w:p>
          <w:p w14:paraId="51570A29" w14:textId="2E89E11F" w:rsidR="004F266F" w:rsidRPr="00F82DA7" w:rsidRDefault="004F266F" w:rsidP="005E51C5">
            <w:pPr>
              <w:tabs>
                <w:tab w:val="left" w:pos="4320"/>
                <w:tab w:val="left" w:pos="4680"/>
                <w:tab w:val="left" w:pos="8730"/>
              </w:tabs>
              <w:spacing w:after="0" w:line="240" w:lineRule="auto"/>
              <w:rPr>
                <w:rFonts w:eastAsia="Times New Roman" w:cstheme="minorHAnsi"/>
                <w:u w:val="single"/>
              </w:rPr>
            </w:pPr>
            <w:r w:rsidRPr="00F82DA7">
              <w:rPr>
                <w:rFonts w:eastAsia="Times New Roman" w:cstheme="minorHAnsi"/>
              </w:rPr>
              <w:t xml:space="preserve">            </w:t>
            </w:r>
            <w:r w:rsidR="00111C96">
              <w:rPr>
                <w:rFonts w:eastAsia="Times New Roman" w:cstheme="minorHAnsi"/>
              </w:rPr>
              <w:t>Name</w:t>
            </w:r>
          </w:p>
          <w:p w14:paraId="132DA35C" w14:textId="49A60108" w:rsidR="004F266F" w:rsidRPr="00F82DA7" w:rsidRDefault="004F266F" w:rsidP="005E51C5">
            <w:pPr>
              <w:tabs>
                <w:tab w:val="left" w:pos="4320"/>
                <w:tab w:val="left" w:pos="4680"/>
                <w:tab w:val="left" w:pos="8730"/>
              </w:tabs>
              <w:spacing w:after="0" w:line="240" w:lineRule="auto"/>
              <w:rPr>
                <w:rFonts w:eastAsia="Times New Roman" w:cstheme="minorHAnsi"/>
                <w:u w:val="single"/>
              </w:rPr>
            </w:pPr>
            <w:r w:rsidRPr="00F82DA7">
              <w:rPr>
                <w:rFonts w:eastAsia="Times New Roman" w:cstheme="minorHAnsi"/>
              </w:rPr>
              <w:t xml:space="preserve">            </w:t>
            </w:r>
            <w:r w:rsidR="00111C96">
              <w:rPr>
                <w:rFonts w:eastAsia="Times New Roman" w:cstheme="minorHAnsi"/>
              </w:rPr>
              <w:t>Title</w:t>
            </w:r>
          </w:p>
          <w:p w14:paraId="58E0B971" w14:textId="77777777" w:rsidR="004F266F" w:rsidRPr="00F82DA7" w:rsidRDefault="004F266F" w:rsidP="005E51C5">
            <w:pPr>
              <w:tabs>
                <w:tab w:val="left" w:pos="4320"/>
                <w:tab w:val="left" w:pos="4680"/>
                <w:tab w:val="left" w:pos="8730"/>
              </w:tabs>
              <w:spacing w:before="240" w:after="0" w:line="240" w:lineRule="auto"/>
              <w:rPr>
                <w:rFonts w:eastAsia="Times New Roman" w:cstheme="minorHAnsi"/>
                <w:u w:val="single"/>
              </w:rPr>
            </w:pPr>
            <w:r w:rsidRPr="00F82DA7">
              <w:rPr>
                <w:rFonts w:eastAsia="Times New Roman" w:cstheme="minorHAnsi"/>
              </w:rPr>
              <w:t>Date:</w:t>
            </w:r>
            <w:r w:rsidRPr="00F82DA7">
              <w:rPr>
                <w:rFonts w:eastAsia="Times New Roman" w:cstheme="minorHAnsi"/>
                <w:u w:val="single"/>
              </w:rPr>
              <w:tab/>
            </w:r>
          </w:p>
          <w:p w14:paraId="403706A8" w14:textId="77777777" w:rsidR="004F266F" w:rsidRPr="00F82DA7" w:rsidRDefault="004F266F" w:rsidP="005E51C5">
            <w:pPr>
              <w:tabs>
                <w:tab w:val="left" w:pos="4320"/>
                <w:tab w:val="left" w:pos="4680"/>
                <w:tab w:val="left" w:pos="8730"/>
              </w:tabs>
              <w:spacing w:after="0" w:line="240" w:lineRule="auto"/>
              <w:rPr>
                <w:rFonts w:eastAsia="Times New Roman" w:cstheme="minorHAnsi"/>
              </w:rPr>
            </w:pPr>
          </w:p>
        </w:tc>
        <w:tc>
          <w:tcPr>
            <w:tcW w:w="5508" w:type="dxa"/>
          </w:tcPr>
          <w:p w14:paraId="1A07365F" w14:textId="77777777" w:rsidR="004F266F" w:rsidRPr="00F82DA7" w:rsidRDefault="004F266F" w:rsidP="005E51C5">
            <w:pPr>
              <w:tabs>
                <w:tab w:val="left" w:pos="4320"/>
                <w:tab w:val="left" w:pos="4680"/>
                <w:tab w:val="left" w:pos="8730"/>
              </w:tabs>
              <w:spacing w:after="0" w:line="240" w:lineRule="auto"/>
              <w:rPr>
                <w:rFonts w:eastAsia="Times New Roman" w:cstheme="minorHAnsi"/>
              </w:rPr>
            </w:pPr>
            <w:r w:rsidRPr="00F82DA7">
              <w:rPr>
                <w:rFonts w:eastAsia="Times New Roman" w:cstheme="minorHAnsi"/>
              </w:rPr>
              <w:t>Attested By (Where Applicable):</w:t>
            </w:r>
          </w:p>
          <w:p w14:paraId="21BD9E19" w14:textId="77777777" w:rsidR="004F266F" w:rsidRPr="00F82DA7" w:rsidRDefault="004F266F" w:rsidP="005E51C5">
            <w:pPr>
              <w:tabs>
                <w:tab w:val="left" w:pos="4320"/>
                <w:tab w:val="left" w:pos="4680"/>
                <w:tab w:val="left" w:pos="8730"/>
              </w:tabs>
              <w:spacing w:before="240" w:after="0" w:line="240" w:lineRule="auto"/>
              <w:rPr>
                <w:rFonts w:eastAsia="Times New Roman" w:cstheme="minorHAnsi"/>
                <w:u w:val="single"/>
              </w:rPr>
            </w:pPr>
            <w:r w:rsidRPr="00F82DA7">
              <w:rPr>
                <w:rFonts w:eastAsia="Times New Roman" w:cstheme="minorHAnsi"/>
                <w:u w:val="single"/>
              </w:rPr>
              <w:tab/>
            </w:r>
          </w:p>
          <w:p w14:paraId="0266F8C8" w14:textId="77777777" w:rsidR="004F266F" w:rsidRPr="00F82DA7" w:rsidRDefault="004F266F" w:rsidP="005E51C5">
            <w:pPr>
              <w:tabs>
                <w:tab w:val="left" w:pos="4320"/>
                <w:tab w:val="left" w:pos="4680"/>
                <w:tab w:val="left" w:pos="8730"/>
              </w:tabs>
              <w:spacing w:before="240" w:after="0" w:line="240" w:lineRule="auto"/>
              <w:rPr>
                <w:rFonts w:eastAsia="Times New Roman" w:cstheme="minorHAnsi"/>
                <w:u w:val="single"/>
              </w:rPr>
            </w:pPr>
            <w:r w:rsidRPr="00F82DA7">
              <w:rPr>
                <w:rFonts w:eastAsia="Times New Roman" w:cstheme="minorHAnsi"/>
                <w:u w:val="single"/>
              </w:rPr>
              <w:tab/>
            </w:r>
          </w:p>
          <w:p w14:paraId="4362C003" w14:textId="77777777" w:rsidR="004F266F" w:rsidRPr="00F82DA7" w:rsidRDefault="004F266F" w:rsidP="005E51C5">
            <w:pPr>
              <w:tabs>
                <w:tab w:val="left" w:pos="4320"/>
                <w:tab w:val="left" w:pos="4680"/>
                <w:tab w:val="left" w:pos="8730"/>
              </w:tabs>
              <w:spacing w:before="240" w:after="0" w:line="240" w:lineRule="auto"/>
              <w:rPr>
                <w:rFonts w:eastAsia="Times New Roman" w:cstheme="minorHAnsi"/>
                <w:u w:val="single"/>
              </w:rPr>
            </w:pPr>
            <w:r w:rsidRPr="00F82DA7">
              <w:rPr>
                <w:rFonts w:eastAsia="Times New Roman" w:cstheme="minorHAnsi"/>
                <w:u w:val="single"/>
              </w:rPr>
              <w:tab/>
            </w:r>
          </w:p>
          <w:p w14:paraId="3E6D0524" w14:textId="77777777" w:rsidR="004F266F" w:rsidRPr="00F82DA7" w:rsidRDefault="004F266F" w:rsidP="005E51C5">
            <w:pPr>
              <w:tabs>
                <w:tab w:val="left" w:pos="4320"/>
                <w:tab w:val="left" w:pos="4680"/>
                <w:tab w:val="left" w:pos="8730"/>
              </w:tabs>
              <w:spacing w:after="0" w:line="240" w:lineRule="auto"/>
              <w:rPr>
                <w:rFonts w:eastAsia="Times New Roman" w:cstheme="minorHAnsi"/>
              </w:rPr>
            </w:pPr>
          </w:p>
        </w:tc>
      </w:tr>
    </w:tbl>
    <w:p w14:paraId="5E68DD68" w14:textId="77777777" w:rsidR="004F266F" w:rsidRPr="00F82DA7" w:rsidRDefault="004F266F" w:rsidP="004F266F">
      <w:pPr>
        <w:tabs>
          <w:tab w:val="left" w:pos="4320"/>
          <w:tab w:val="left" w:pos="4680"/>
          <w:tab w:val="left" w:pos="8730"/>
        </w:tabs>
        <w:spacing w:before="240" w:after="480" w:line="240" w:lineRule="auto"/>
        <w:rPr>
          <w:rFonts w:eastAsia="Times New Roman" w:cstheme="minorHAnsi"/>
          <w:b/>
          <w:noProof/>
        </w:rPr>
      </w:pPr>
      <w:r w:rsidRPr="00F82DA7">
        <w:rPr>
          <w:rFonts w:eastAsia="Times New Roman" w:cstheme="minorHAnsi"/>
          <w:b/>
          <w:noProof/>
        </w:rPr>
        <w:t>Landlord: Indiana Department of Administration</w:t>
      </w:r>
    </w:p>
    <w:p w14:paraId="7802D397" w14:textId="77777777" w:rsidR="004F266F" w:rsidRPr="00F82DA7" w:rsidRDefault="004F266F" w:rsidP="004F266F">
      <w:pPr>
        <w:tabs>
          <w:tab w:val="left" w:pos="4320"/>
          <w:tab w:val="left" w:pos="4680"/>
          <w:tab w:val="left" w:pos="8730"/>
        </w:tabs>
        <w:spacing w:after="0" w:line="240" w:lineRule="auto"/>
        <w:rPr>
          <w:rFonts w:eastAsia="Times New Roman" w:cstheme="minorHAnsi"/>
          <w:u w:val="single"/>
        </w:rPr>
      </w:pPr>
      <w:r w:rsidRPr="00F82DA7">
        <w:rPr>
          <w:rFonts w:eastAsia="Times New Roman" w:cstheme="minorHAnsi"/>
        </w:rPr>
        <w:t>By:</w:t>
      </w:r>
      <w:r w:rsidRPr="00F82DA7">
        <w:rPr>
          <w:rFonts w:eastAsia="Times New Roman" w:cstheme="minorHAnsi"/>
          <w:u w:val="single"/>
        </w:rPr>
        <w:tab/>
      </w:r>
    </w:p>
    <w:p w14:paraId="1F7C4EE1" w14:textId="77777777" w:rsidR="004F266F" w:rsidRPr="00F82DA7" w:rsidRDefault="00E31684" w:rsidP="00E31684">
      <w:pPr>
        <w:tabs>
          <w:tab w:val="left" w:pos="4320"/>
          <w:tab w:val="left" w:pos="4680"/>
          <w:tab w:val="left" w:pos="8730"/>
        </w:tabs>
        <w:spacing w:after="0" w:line="240" w:lineRule="auto"/>
        <w:ind w:left="720"/>
        <w:rPr>
          <w:rFonts w:eastAsia="Times New Roman" w:cstheme="minorHAnsi"/>
        </w:rPr>
      </w:pPr>
      <w:r w:rsidRPr="00F82DA7">
        <w:rPr>
          <w:rFonts w:eastAsia="Times New Roman" w:cstheme="minorHAnsi"/>
        </w:rPr>
        <w:t>Steve Harless</w:t>
      </w:r>
      <w:r w:rsidR="004F266F" w:rsidRPr="00F82DA7">
        <w:rPr>
          <w:rFonts w:eastAsia="Times New Roman" w:cstheme="minorHAnsi"/>
        </w:rPr>
        <w:tab/>
      </w:r>
    </w:p>
    <w:p w14:paraId="7EEACD80" w14:textId="77777777" w:rsidR="004F266F" w:rsidRPr="00F82DA7" w:rsidRDefault="004F266F" w:rsidP="00E31684">
      <w:pPr>
        <w:tabs>
          <w:tab w:val="left" w:pos="4320"/>
          <w:tab w:val="left" w:pos="4680"/>
          <w:tab w:val="left" w:pos="8730"/>
        </w:tabs>
        <w:spacing w:after="240" w:line="240" w:lineRule="auto"/>
        <w:ind w:left="720"/>
        <w:rPr>
          <w:rFonts w:eastAsia="Times New Roman" w:cstheme="minorHAnsi"/>
        </w:rPr>
      </w:pPr>
      <w:r w:rsidRPr="00F82DA7">
        <w:rPr>
          <w:rFonts w:eastAsia="Times New Roman" w:cstheme="minorHAnsi"/>
        </w:rPr>
        <w:t>Deputy Commissioner</w:t>
      </w:r>
      <w:r w:rsidRPr="00F82DA7">
        <w:rPr>
          <w:rFonts w:eastAsia="Times New Roman" w:cstheme="minorHAnsi"/>
        </w:rPr>
        <w:tab/>
      </w:r>
    </w:p>
    <w:p w14:paraId="10DA9772" w14:textId="77777777" w:rsidR="004F266F" w:rsidRPr="00F82DA7" w:rsidRDefault="004F266F" w:rsidP="004F266F">
      <w:pPr>
        <w:tabs>
          <w:tab w:val="left" w:pos="4320"/>
          <w:tab w:val="left" w:pos="4680"/>
          <w:tab w:val="left" w:pos="8730"/>
        </w:tabs>
        <w:spacing w:after="240" w:line="240" w:lineRule="auto"/>
        <w:rPr>
          <w:rFonts w:eastAsia="Times New Roman" w:cstheme="minorHAnsi"/>
          <w:u w:val="single"/>
        </w:rPr>
      </w:pPr>
      <w:r w:rsidRPr="00F82DA7">
        <w:rPr>
          <w:rFonts w:eastAsia="Times New Roman" w:cstheme="minorHAnsi"/>
        </w:rPr>
        <w:t>Date:</w:t>
      </w:r>
      <w:r w:rsidRPr="00F82DA7">
        <w:rPr>
          <w:rFonts w:eastAsia="Times New Roman" w:cstheme="minorHAnsi"/>
          <w:u w:val="single"/>
        </w:rPr>
        <w:tab/>
      </w:r>
    </w:p>
    <w:p w14:paraId="2CF0B247" w14:textId="77777777" w:rsidR="004F266F" w:rsidRPr="00F82DA7" w:rsidRDefault="004F266F" w:rsidP="004F266F">
      <w:pPr>
        <w:tabs>
          <w:tab w:val="left" w:pos="4320"/>
          <w:tab w:val="left" w:pos="4680"/>
          <w:tab w:val="left" w:pos="8730"/>
        </w:tabs>
        <w:spacing w:after="240" w:line="240" w:lineRule="auto"/>
        <w:jc w:val="center"/>
        <w:rPr>
          <w:rFonts w:eastAsia="Times New Roman" w:cstheme="minorHAnsi"/>
          <w:b/>
        </w:rPr>
      </w:pPr>
      <w:r w:rsidRPr="00F82DA7">
        <w:rPr>
          <w:rFonts w:eastAsia="Times New Roman" w:cstheme="minorHAnsi"/>
          <w:b/>
        </w:rPr>
        <w:t>LEASE APPROVAL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8"/>
        <w:gridCol w:w="5490"/>
        <w:gridCol w:w="18"/>
      </w:tblGrid>
      <w:tr w:rsidR="004F266F" w:rsidRPr="00F82DA7" w14:paraId="3DF7EC60" w14:textId="77777777" w:rsidTr="005E51C5">
        <w:tc>
          <w:tcPr>
            <w:tcW w:w="5508" w:type="dxa"/>
            <w:tcBorders>
              <w:top w:val="nil"/>
              <w:left w:val="nil"/>
              <w:bottom w:val="nil"/>
              <w:right w:val="nil"/>
            </w:tcBorders>
          </w:tcPr>
          <w:p w14:paraId="28F41AAC" w14:textId="77777777" w:rsidR="004F266F" w:rsidRPr="00F82DA7" w:rsidRDefault="004F266F" w:rsidP="005E51C5">
            <w:pPr>
              <w:tabs>
                <w:tab w:val="left" w:pos="4320"/>
                <w:tab w:val="left" w:pos="4680"/>
                <w:tab w:val="left" w:pos="8730"/>
              </w:tabs>
              <w:spacing w:after="0" w:line="240" w:lineRule="auto"/>
              <w:rPr>
                <w:rFonts w:eastAsia="Times New Roman" w:cstheme="minorHAnsi"/>
                <w:b/>
              </w:rPr>
            </w:pPr>
            <w:r w:rsidRPr="00F82DA7">
              <w:rPr>
                <w:rFonts w:eastAsia="Times New Roman" w:cstheme="minorHAnsi"/>
                <w:b/>
              </w:rPr>
              <w:t>Department of Administration</w:t>
            </w:r>
          </w:p>
          <w:p w14:paraId="37AFF9E6" w14:textId="77777777" w:rsidR="004F266F" w:rsidRPr="00F82DA7" w:rsidRDefault="004F266F" w:rsidP="005E51C5">
            <w:pPr>
              <w:tabs>
                <w:tab w:val="left" w:pos="4320"/>
                <w:tab w:val="left" w:pos="4680"/>
                <w:tab w:val="left" w:pos="8730"/>
              </w:tabs>
              <w:spacing w:before="480" w:after="0" w:line="240" w:lineRule="auto"/>
              <w:rPr>
                <w:rFonts w:eastAsia="Times New Roman" w:cstheme="minorHAnsi"/>
                <w:u w:val="single"/>
              </w:rPr>
            </w:pPr>
            <w:r w:rsidRPr="00F82DA7">
              <w:rPr>
                <w:rFonts w:eastAsia="Times New Roman" w:cstheme="minorHAnsi"/>
                <w:u w:val="single"/>
              </w:rPr>
              <w:tab/>
            </w:r>
          </w:p>
          <w:p w14:paraId="7512B5FB" w14:textId="482BB87F" w:rsidR="004F266F" w:rsidRPr="00F82DA7" w:rsidRDefault="00111C96" w:rsidP="005E51C5">
            <w:pPr>
              <w:tabs>
                <w:tab w:val="left" w:pos="4320"/>
                <w:tab w:val="left" w:pos="4680"/>
                <w:tab w:val="left" w:pos="8730"/>
              </w:tabs>
              <w:spacing w:after="0" w:line="240" w:lineRule="auto"/>
              <w:rPr>
                <w:rFonts w:eastAsia="Times New Roman" w:cstheme="minorHAnsi"/>
              </w:rPr>
            </w:pPr>
            <w:r>
              <w:rPr>
                <w:rFonts w:eastAsia="Times New Roman" w:cstheme="minorHAnsi"/>
              </w:rPr>
              <w:t>Brandon Clifton</w:t>
            </w:r>
          </w:p>
          <w:p w14:paraId="69DC5EAF" w14:textId="77777777" w:rsidR="004F266F" w:rsidRPr="00F82DA7" w:rsidRDefault="004F266F" w:rsidP="005E51C5">
            <w:pPr>
              <w:tabs>
                <w:tab w:val="left" w:pos="4320"/>
                <w:tab w:val="left" w:pos="4680"/>
                <w:tab w:val="left" w:pos="8730"/>
              </w:tabs>
              <w:spacing w:after="240" w:line="240" w:lineRule="auto"/>
              <w:rPr>
                <w:rFonts w:eastAsia="Times New Roman" w:cstheme="minorHAnsi"/>
              </w:rPr>
            </w:pPr>
            <w:r w:rsidRPr="00F82DA7">
              <w:rPr>
                <w:rFonts w:eastAsia="Times New Roman" w:cstheme="minorHAnsi"/>
              </w:rPr>
              <w:t>Commissioner</w:t>
            </w:r>
          </w:p>
          <w:p w14:paraId="46294D32" w14:textId="77777777" w:rsidR="004F266F" w:rsidRPr="00F82DA7" w:rsidRDefault="004F266F" w:rsidP="005E51C5">
            <w:pPr>
              <w:tabs>
                <w:tab w:val="left" w:pos="4320"/>
                <w:tab w:val="left" w:pos="4680"/>
                <w:tab w:val="left" w:pos="8730"/>
              </w:tabs>
              <w:spacing w:after="240" w:line="240" w:lineRule="auto"/>
              <w:rPr>
                <w:rFonts w:eastAsia="Times New Roman" w:cstheme="minorHAnsi"/>
              </w:rPr>
            </w:pPr>
            <w:r w:rsidRPr="00F82DA7">
              <w:rPr>
                <w:rFonts w:eastAsia="Times New Roman" w:cstheme="minorHAnsi"/>
              </w:rPr>
              <w:t>Date:</w:t>
            </w:r>
            <w:r w:rsidRPr="00F82DA7">
              <w:rPr>
                <w:rFonts w:eastAsia="Times New Roman" w:cstheme="minorHAnsi"/>
                <w:u w:val="single"/>
              </w:rPr>
              <w:tab/>
            </w:r>
          </w:p>
        </w:tc>
        <w:tc>
          <w:tcPr>
            <w:tcW w:w="5508" w:type="dxa"/>
            <w:gridSpan w:val="2"/>
            <w:tcBorders>
              <w:top w:val="nil"/>
              <w:left w:val="nil"/>
              <w:bottom w:val="nil"/>
              <w:right w:val="nil"/>
            </w:tcBorders>
          </w:tcPr>
          <w:p w14:paraId="3983470A" w14:textId="77777777" w:rsidR="004F266F" w:rsidRPr="00F82DA7" w:rsidRDefault="004F266F" w:rsidP="005E51C5">
            <w:pPr>
              <w:tabs>
                <w:tab w:val="left" w:pos="3240"/>
                <w:tab w:val="left" w:pos="3600"/>
                <w:tab w:val="left" w:pos="4680"/>
              </w:tabs>
              <w:spacing w:after="480" w:line="240" w:lineRule="auto"/>
              <w:rPr>
                <w:rFonts w:eastAsia="Times New Roman" w:cstheme="minorHAnsi"/>
                <w:b/>
              </w:rPr>
            </w:pPr>
            <w:r w:rsidRPr="00F82DA7">
              <w:rPr>
                <w:rFonts w:eastAsia="Times New Roman" w:cstheme="minorHAnsi"/>
                <w:b/>
              </w:rPr>
              <w:t>State Budget Agency</w:t>
            </w:r>
          </w:p>
          <w:p w14:paraId="7C49163B" w14:textId="77777777" w:rsidR="004F266F" w:rsidRPr="00F82DA7" w:rsidRDefault="004F266F" w:rsidP="005E51C5">
            <w:pPr>
              <w:tabs>
                <w:tab w:val="left" w:pos="4320"/>
                <w:tab w:val="left" w:pos="4680"/>
                <w:tab w:val="left" w:pos="8730"/>
              </w:tabs>
              <w:spacing w:after="0" w:line="240" w:lineRule="auto"/>
              <w:rPr>
                <w:rFonts w:eastAsia="Times New Roman" w:cstheme="minorHAnsi"/>
                <w:u w:val="single"/>
              </w:rPr>
            </w:pPr>
            <w:r w:rsidRPr="00F82DA7">
              <w:rPr>
                <w:rFonts w:eastAsia="Times New Roman" w:cstheme="minorHAnsi"/>
                <w:u w:val="single"/>
              </w:rPr>
              <w:tab/>
            </w:r>
          </w:p>
          <w:p w14:paraId="1AE6E034" w14:textId="623D95B7" w:rsidR="004F266F" w:rsidRPr="00F82DA7" w:rsidRDefault="00111C96" w:rsidP="005E51C5">
            <w:pPr>
              <w:tabs>
                <w:tab w:val="left" w:pos="4320"/>
                <w:tab w:val="left" w:pos="4680"/>
                <w:tab w:val="left" w:pos="8730"/>
              </w:tabs>
              <w:spacing w:after="0" w:line="240" w:lineRule="auto"/>
              <w:rPr>
                <w:rFonts w:eastAsia="Times New Roman" w:cstheme="minorHAnsi"/>
              </w:rPr>
            </w:pPr>
            <w:r>
              <w:rPr>
                <w:rFonts w:eastAsia="Times New Roman" w:cstheme="minorHAnsi"/>
              </w:rPr>
              <w:t>Chad Ranney</w:t>
            </w:r>
          </w:p>
          <w:p w14:paraId="2633EDA7" w14:textId="77777777" w:rsidR="004F266F" w:rsidRPr="00F82DA7" w:rsidRDefault="004F266F" w:rsidP="005E51C5">
            <w:pPr>
              <w:tabs>
                <w:tab w:val="left" w:pos="4320"/>
                <w:tab w:val="left" w:pos="4680"/>
                <w:tab w:val="left" w:pos="8730"/>
              </w:tabs>
              <w:spacing w:after="240" w:line="240" w:lineRule="auto"/>
              <w:rPr>
                <w:rFonts w:eastAsia="Times New Roman" w:cstheme="minorHAnsi"/>
              </w:rPr>
            </w:pPr>
            <w:r w:rsidRPr="00F82DA7">
              <w:rPr>
                <w:rFonts w:eastAsia="Times New Roman" w:cstheme="minorHAnsi"/>
              </w:rPr>
              <w:t>Director</w:t>
            </w:r>
          </w:p>
          <w:p w14:paraId="3130F370" w14:textId="77777777" w:rsidR="004F266F" w:rsidRPr="00F82DA7" w:rsidRDefault="004F266F" w:rsidP="005E51C5">
            <w:pPr>
              <w:tabs>
                <w:tab w:val="left" w:pos="4320"/>
                <w:tab w:val="left" w:pos="4680"/>
                <w:tab w:val="left" w:pos="8730"/>
              </w:tabs>
              <w:spacing w:after="0" w:line="240" w:lineRule="auto"/>
              <w:rPr>
                <w:rFonts w:eastAsia="Times New Roman" w:cstheme="minorHAnsi"/>
              </w:rPr>
            </w:pPr>
            <w:r w:rsidRPr="00F82DA7">
              <w:rPr>
                <w:rFonts w:eastAsia="Times New Roman" w:cstheme="minorHAnsi"/>
              </w:rPr>
              <w:t>Date:</w:t>
            </w:r>
            <w:r w:rsidRPr="00F82DA7">
              <w:rPr>
                <w:rFonts w:eastAsia="Times New Roman" w:cstheme="minorHAnsi"/>
                <w:u w:val="single"/>
              </w:rPr>
              <w:tab/>
            </w:r>
          </w:p>
        </w:tc>
      </w:tr>
      <w:tr w:rsidR="004F266F" w:rsidRPr="00F82DA7" w14:paraId="031DE98E" w14:textId="77777777" w:rsidTr="005E51C5">
        <w:trPr>
          <w:gridAfter w:val="1"/>
          <w:wAfter w:w="18" w:type="dxa"/>
        </w:trPr>
        <w:tc>
          <w:tcPr>
            <w:tcW w:w="5508" w:type="dxa"/>
            <w:tcBorders>
              <w:top w:val="nil"/>
              <w:left w:val="nil"/>
              <w:bottom w:val="nil"/>
              <w:right w:val="nil"/>
            </w:tcBorders>
          </w:tcPr>
          <w:p w14:paraId="6B33ECCC" w14:textId="77777777" w:rsidR="004F266F" w:rsidRPr="00F82DA7" w:rsidRDefault="004F266F" w:rsidP="005E51C5">
            <w:pPr>
              <w:tabs>
                <w:tab w:val="left" w:pos="4320"/>
                <w:tab w:val="left" w:pos="4680"/>
                <w:tab w:val="left" w:pos="8730"/>
              </w:tabs>
              <w:spacing w:after="480" w:line="240" w:lineRule="auto"/>
              <w:rPr>
                <w:rFonts w:eastAsia="Times New Roman" w:cstheme="minorHAnsi"/>
                <w:b/>
              </w:rPr>
            </w:pPr>
            <w:r w:rsidRPr="00F82DA7">
              <w:rPr>
                <w:rFonts w:eastAsia="Times New Roman" w:cstheme="minorHAnsi"/>
                <w:b/>
              </w:rPr>
              <w:t>Office of the Attorney General</w:t>
            </w:r>
          </w:p>
          <w:p w14:paraId="42104AB7" w14:textId="77777777" w:rsidR="004F266F" w:rsidRPr="00F82DA7" w:rsidRDefault="004F266F" w:rsidP="005E51C5">
            <w:pPr>
              <w:tabs>
                <w:tab w:val="left" w:pos="4320"/>
                <w:tab w:val="left" w:pos="4680"/>
                <w:tab w:val="left" w:pos="8730"/>
              </w:tabs>
              <w:spacing w:after="0" w:line="240" w:lineRule="auto"/>
              <w:rPr>
                <w:rFonts w:eastAsia="Times New Roman" w:cstheme="minorHAnsi"/>
                <w:u w:val="single"/>
              </w:rPr>
            </w:pPr>
            <w:r w:rsidRPr="00F82DA7">
              <w:rPr>
                <w:rFonts w:eastAsia="Times New Roman" w:cstheme="minorHAnsi"/>
                <w:u w:val="single"/>
              </w:rPr>
              <w:tab/>
            </w:r>
          </w:p>
          <w:p w14:paraId="060F2B05" w14:textId="26632473" w:rsidR="004F266F" w:rsidRPr="00F82DA7" w:rsidRDefault="00111C96" w:rsidP="005E51C5">
            <w:pPr>
              <w:tabs>
                <w:tab w:val="left" w:pos="4320"/>
                <w:tab w:val="left" w:pos="4680"/>
                <w:tab w:val="left" w:pos="8730"/>
              </w:tabs>
              <w:spacing w:after="0" w:line="240" w:lineRule="auto"/>
              <w:rPr>
                <w:rFonts w:eastAsia="Times New Roman" w:cstheme="minorHAnsi"/>
              </w:rPr>
            </w:pPr>
            <w:r>
              <w:rPr>
                <w:rFonts w:eastAsia="Times New Roman" w:cstheme="minorHAnsi"/>
              </w:rPr>
              <w:t>Theodore Rokita</w:t>
            </w:r>
          </w:p>
          <w:p w14:paraId="0EF21ECF" w14:textId="77777777" w:rsidR="004F266F" w:rsidRPr="00F82DA7" w:rsidRDefault="004F266F" w:rsidP="005E51C5">
            <w:pPr>
              <w:tabs>
                <w:tab w:val="left" w:pos="4320"/>
                <w:tab w:val="left" w:pos="4680"/>
                <w:tab w:val="left" w:pos="8730"/>
              </w:tabs>
              <w:spacing w:after="240" w:line="240" w:lineRule="auto"/>
              <w:rPr>
                <w:rFonts w:eastAsia="Times New Roman" w:cstheme="minorHAnsi"/>
              </w:rPr>
            </w:pPr>
            <w:r w:rsidRPr="00F82DA7">
              <w:rPr>
                <w:rFonts w:eastAsia="Times New Roman" w:cstheme="minorHAnsi"/>
              </w:rPr>
              <w:t>Attorney General</w:t>
            </w:r>
          </w:p>
          <w:p w14:paraId="7994A351" w14:textId="77777777" w:rsidR="004F266F" w:rsidRPr="00F82DA7" w:rsidRDefault="004F266F" w:rsidP="005E51C5">
            <w:pPr>
              <w:tabs>
                <w:tab w:val="left" w:pos="4320"/>
                <w:tab w:val="left" w:pos="4680"/>
                <w:tab w:val="left" w:pos="8730"/>
              </w:tabs>
              <w:spacing w:after="0" w:line="240" w:lineRule="auto"/>
              <w:rPr>
                <w:rFonts w:eastAsia="Times New Roman" w:cstheme="minorHAnsi"/>
                <w:u w:val="single"/>
              </w:rPr>
            </w:pPr>
            <w:r w:rsidRPr="00F82DA7">
              <w:rPr>
                <w:rFonts w:eastAsia="Times New Roman" w:cstheme="minorHAnsi"/>
              </w:rPr>
              <w:t>Date:</w:t>
            </w:r>
            <w:r w:rsidRPr="00F82DA7">
              <w:rPr>
                <w:rFonts w:eastAsia="Times New Roman" w:cstheme="minorHAnsi"/>
                <w:u w:val="single"/>
              </w:rPr>
              <w:tab/>
            </w:r>
          </w:p>
          <w:p w14:paraId="564A5C80" w14:textId="77777777" w:rsidR="004F266F" w:rsidRPr="00F82DA7" w:rsidRDefault="004F266F" w:rsidP="005E51C5">
            <w:pPr>
              <w:tabs>
                <w:tab w:val="left" w:pos="4320"/>
                <w:tab w:val="left" w:pos="4680"/>
                <w:tab w:val="left" w:pos="8730"/>
              </w:tabs>
              <w:spacing w:after="0" w:line="240" w:lineRule="auto"/>
              <w:rPr>
                <w:rFonts w:eastAsia="Times New Roman" w:cstheme="minorHAnsi"/>
              </w:rPr>
            </w:pPr>
          </w:p>
        </w:tc>
        <w:tc>
          <w:tcPr>
            <w:tcW w:w="5490" w:type="dxa"/>
            <w:tcBorders>
              <w:top w:val="nil"/>
              <w:left w:val="nil"/>
              <w:bottom w:val="nil"/>
              <w:right w:val="nil"/>
            </w:tcBorders>
          </w:tcPr>
          <w:p w14:paraId="7DCB80EC" w14:textId="77777777" w:rsidR="004F266F" w:rsidRPr="00F82DA7" w:rsidRDefault="004F266F" w:rsidP="005E51C5">
            <w:pPr>
              <w:tabs>
                <w:tab w:val="left" w:pos="4320"/>
                <w:tab w:val="left" w:pos="4680"/>
                <w:tab w:val="left" w:pos="8730"/>
              </w:tabs>
              <w:spacing w:after="0" w:line="240" w:lineRule="auto"/>
              <w:rPr>
                <w:rFonts w:eastAsia="Times New Roman" w:cstheme="minorHAnsi"/>
              </w:rPr>
            </w:pPr>
          </w:p>
        </w:tc>
      </w:tr>
    </w:tbl>
    <w:p w14:paraId="2D959DF7" w14:textId="77777777" w:rsidR="004F266F" w:rsidRPr="00F82DA7" w:rsidRDefault="004F266F" w:rsidP="004F266F">
      <w:pPr>
        <w:spacing w:after="0" w:line="240" w:lineRule="auto"/>
        <w:rPr>
          <w:rFonts w:eastAsia="Times New Roman" w:cstheme="minorHAnsi"/>
        </w:rPr>
      </w:pPr>
    </w:p>
    <w:p w14:paraId="5FD9DB1B" w14:textId="77777777" w:rsidR="004F266F" w:rsidRPr="00F82DA7" w:rsidRDefault="004F266F" w:rsidP="004F266F">
      <w:pPr>
        <w:rPr>
          <w:rFonts w:eastAsia="Times New Roman" w:cstheme="minorHAnsi"/>
          <w:b/>
        </w:rPr>
      </w:pPr>
    </w:p>
    <w:p w14:paraId="43B78B80" w14:textId="77777777" w:rsidR="004F266F" w:rsidRPr="00BF16E5" w:rsidRDefault="004F266F" w:rsidP="004F266F">
      <w:pPr>
        <w:spacing w:after="0" w:line="240" w:lineRule="auto"/>
        <w:ind w:left="720" w:hanging="360"/>
        <w:rPr>
          <w:rFonts w:eastAsia="Times New Roman" w:cs="Times New Roman"/>
          <w:b/>
        </w:rPr>
      </w:pPr>
    </w:p>
    <w:p w14:paraId="736F8E88" w14:textId="77777777" w:rsidR="00AE23C8" w:rsidRPr="00F82DA7" w:rsidRDefault="00AE23C8" w:rsidP="003002FC">
      <w:pPr>
        <w:spacing w:after="240" w:line="240" w:lineRule="auto"/>
        <w:jc w:val="both"/>
        <w:rPr>
          <w:rFonts w:ascii="Calibri" w:eastAsia="Times New Roman" w:hAnsi="Calibri" w:cs="Calibri"/>
        </w:rPr>
      </w:pPr>
    </w:p>
    <w:sectPr w:rsidR="00AE23C8" w:rsidRPr="00F82DA7" w:rsidSect="006A676B">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ED3FF" w14:textId="77777777" w:rsidR="00874B1E" w:rsidRDefault="00874B1E" w:rsidP="00C96F20">
      <w:pPr>
        <w:spacing w:after="0" w:line="240" w:lineRule="auto"/>
      </w:pPr>
      <w:r>
        <w:separator/>
      </w:r>
    </w:p>
  </w:endnote>
  <w:endnote w:type="continuationSeparator" w:id="0">
    <w:p w14:paraId="4FE1473A" w14:textId="77777777" w:rsidR="00874B1E" w:rsidRDefault="00874B1E" w:rsidP="00C96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rmal text)">
    <w:panose1 w:val="00000000000000000000"/>
    <w:charset w:val="00"/>
    <w:family w:val="roman"/>
    <w:notTrueType/>
    <w:pitch w:val="default"/>
    <w:sig w:usb0="00000003" w:usb1="00000000" w:usb2="00000000" w:usb3="00000000" w:csb0="0000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1229959"/>
      <w:docPartObj>
        <w:docPartGallery w:val="Page Numbers (Bottom of Page)"/>
        <w:docPartUnique/>
      </w:docPartObj>
    </w:sdtPr>
    <w:sdtEndPr/>
    <w:sdtContent>
      <w:sdt>
        <w:sdtPr>
          <w:id w:val="1728636285"/>
          <w:docPartObj>
            <w:docPartGallery w:val="Page Numbers (Top of Page)"/>
            <w:docPartUnique/>
          </w:docPartObj>
        </w:sdtPr>
        <w:sdtEndPr/>
        <w:sdtContent>
          <w:p w14:paraId="037C8EB6" w14:textId="77777777" w:rsidR="00954AED" w:rsidRDefault="00954AED">
            <w:pPr>
              <w:pStyle w:val="Footer"/>
              <w:jc w:val="center"/>
            </w:pPr>
            <w:r w:rsidRPr="00F82DA7">
              <w:t xml:space="preserve">Page </w:t>
            </w:r>
            <w:r w:rsidRPr="00F82DA7">
              <w:rPr>
                <w:bCs/>
                <w:sz w:val="24"/>
                <w:szCs w:val="24"/>
              </w:rPr>
              <w:fldChar w:fldCharType="begin"/>
            </w:r>
            <w:r w:rsidRPr="00F82DA7">
              <w:rPr>
                <w:bCs/>
              </w:rPr>
              <w:instrText xml:space="preserve"> PAGE </w:instrText>
            </w:r>
            <w:r w:rsidRPr="00F82DA7">
              <w:rPr>
                <w:bCs/>
                <w:sz w:val="24"/>
                <w:szCs w:val="24"/>
              </w:rPr>
              <w:fldChar w:fldCharType="separate"/>
            </w:r>
            <w:r w:rsidR="00090132">
              <w:rPr>
                <w:bCs/>
                <w:noProof/>
              </w:rPr>
              <w:t>4</w:t>
            </w:r>
            <w:r w:rsidRPr="00F82DA7">
              <w:rPr>
                <w:bCs/>
                <w:sz w:val="24"/>
                <w:szCs w:val="24"/>
              </w:rPr>
              <w:fldChar w:fldCharType="end"/>
            </w:r>
            <w:r w:rsidRPr="00F82DA7">
              <w:t xml:space="preserve"> of </w:t>
            </w:r>
            <w:r w:rsidRPr="00F82DA7">
              <w:rPr>
                <w:bCs/>
                <w:sz w:val="24"/>
                <w:szCs w:val="24"/>
              </w:rPr>
              <w:fldChar w:fldCharType="begin"/>
            </w:r>
            <w:r w:rsidRPr="00F82DA7">
              <w:rPr>
                <w:bCs/>
              </w:rPr>
              <w:instrText xml:space="preserve"> NUMPAGES  </w:instrText>
            </w:r>
            <w:r w:rsidRPr="00F82DA7">
              <w:rPr>
                <w:bCs/>
                <w:sz w:val="24"/>
                <w:szCs w:val="24"/>
              </w:rPr>
              <w:fldChar w:fldCharType="separate"/>
            </w:r>
            <w:r w:rsidR="00090132">
              <w:rPr>
                <w:bCs/>
                <w:noProof/>
              </w:rPr>
              <w:t>11</w:t>
            </w:r>
            <w:r w:rsidRPr="00F82DA7">
              <w:rPr>
                <w:bCs/>
                <w:sz w:val="24"/>
                <w:szCs w:val="24"/>
              </w:rPr>
              <w:fldChar w:fldCharType="end"/>
            </w:r>
          </w:p>
        </w:sdtContent>
      </w:sdt>
    </w:sdtContent>
  </w:sdt>
  <w:p w14:paraId="5C7B7F68" w14:textId="77777777" w:rsidR="00C82624" w:rsidRDefault="00C82624" w:rsidP="00863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0E796" w14:textId="77777777" w:rsidR="00874B1E" w:rsidRDefault="00874B1E" w:rsidP="00C96F20">
      <w:pPr>
        <w:spacing w:after="0" w:line="240" w:lineRule="auto"/>
      </w:pPr>
      <w:r>
        <w:separator/>
      </w:r>
    </w:p>
  </w:footnote>
  <w:footnote w:type="continuationSeparator" w:id="0">
    <w:p w14:paraId="4CB3EE1E" w14:textId="77777777" w:rsidR="00874B1E" w:rsidRDefault="00874B1E" w:rsidP="00C96F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922291A"/>
    <w:lvl w:ilvl="0">
      <w:start w:val="1"/>
      <w:numFmt w:val="upperRoman"/>
      <w:pStyle w:val="Level1"/>
      <w:lvlText w:val="%1."/>
      <w:lvlJc w:val="left"/>
      <w:pPr>
        <w:tabs>
          <w:tab w:val="num" w:pos="720"/>
        </w:tabs>
        <w:ind w:left="720" w:hanging="720"/>
      </w:pPr>
      <w:rPr>
        <w:rFonts w:ascii="Times New Roman" w:hAnsi="Times New Roman"/>
        <w:color w:val="000000"/>
        <w:sz w:val="23"/>
      </w:rPr>
    </w:lvl>
    <w:lvl w:ilvl="1">
      <w:start w:val="1"/>
      <w:numFmt w:val="decimal"/>
      <w:pStyle w:val="Level2"/>
      <w:lvlText w:val="%2."/>
      <w:lvlJc w:val="left"/>
      <w:pPr>
        <w:tabs>
          <w:tab w:val="num" w:pos="1440"/>
        </w:tabs>
        <w:ind w:left="1440" w:hanging="720"/>
      </w:pPr>
    </w:lvl>
    <w:lvl w:ilvl="2">
      <w:start w:val="1"/>
      <w:numFmt w:val="upperLetter"/>
      <w:pStyle w:val="Level3"/>
      <w:lvlText w:val="%3."/>
      <w:lvlJc w:val="left"/>
      <w:pPr>
        <w:tabs>
          <w:tab w:val="num" w:pos="2160"/>
        </w:tabs>
        <w:ind w:left="2160" w:hanging="720"/>
      </w:pPr>
    </w:lvl>
    <w:lvl w:ilvl="3">
      <w:start w:val="1"/>
      <w:numFmt w:val="lowerLetter"/>
      <w:pStyle w:val="Level4"/>
      <w:lvlText w:val="%4."/>
      <w:lvlJc w:val="left"/>
      <w:pPr>
        <w:tabs>
          <w:tab w:val="num" w:pos="2880"/>
        </w:tabs>
        <w:ind w:left="2880" w:hanging="720"/>
      </w:pPr>
    </w:lvl>
    <w:lvl w:ilvl="4">
      <w:start w:val="1"/>
      <w:numFmt w:val="decimal"/>
      <w:lvlText w:val="%5"/>
      <w:lvlJc w:val="left"/>
      <w:pPr>
        <w:ind w:left="0" w:firstLine="0"/>
      </w:pPr>
    </w:lvl>
    <w:lvl w:ilvl="5">
      <w:start w:val="1"/>
      <w:numFmt w:val="lowerLetter"/>
      <w:lvlText w:val="%6"/>
      <w:lvlJc w:val="left"/>
      <w:pPr>
        <w:ind w:left="0" w:firstLine="0"/>
      </w:pPr>
    </w:lvl>
    <w:lvl w:ilvl="6">
      <w:start w:val="1"/>
      <w:numFmt w:val="lowerRoman"/>
      <w:lvlText w:val="%7"/>
      <w:lvlJc w:val="left"/>
      <w:pPr>
        <w:ind w:left="0" w:firstLine="0"/>
      </w:pPr>
    </w:lvl>
    <w:lvl w:ilvl="7">
      <w:start w:val="1"/>
      <w:numFmt w:val="lowerLetter"/>
      <w:lvlText w:val="%8"/>
      <w:lvlJc w:val="left"/>
      <w:pPr>
        <w:ind w:left="0" w:firstLine="0"/>
      </w:pPr>
    </w:lvl>
    <w:lvl w:ilvl="8">
      <w:numFmt w:val="decimal"/>
      <w:lvlText w:val=""/>
      <w:lvlJc w:val="left"/>
      <w:pPr>
        <w:ind w:left="0" w:firstLine="0"/>
      </w:pPr>
    </w:lvl>
  </w:abstractNum>
  <w:abstractNum w:abstractNumId="1" w15:restartNumberingAfterBreak="0">
    <w:nsid w:val="05E974AA"/>
    <w:multiLevelType w:val="singleLevel"/>
    <w:tmpl w:val="705C0ADC"/>
    <w:lvl w:ilvl="0">
      <w:start w:val="1"/>
      <w:numFmt w:val="upperLetter"/>
      <w:lvlText w:val="%1."/>
      <w:lvlJc w:val="left"/>
      <w:pPr>
        <w:tabs>
          <w:tab w:val="num" w:pos="504"/>
        </w:tabs>
        <w:ind w:left="504" w:hanging="360"/>
      </w:pPr>
    </w:lvl>
  </w:abstractNum>
  <w:abstractNum w:abstractNumId="2" w15:restartNumberingAfterBreak="0">
    <w:nsid w:val="068A086B"/>
    <w:multiLevelType w:val="singleLevel"/>
    <w:tmpl w:val="04090015"/>
    <w:lvl w:ilvl="0">
      <w:start w:val="1"/>
      <w:numFmt w:val="upperLetter"/>
      <w:lvlText w:val="%1."/>
      <w:lvlJc w:val="left"/>
      <w:pPr>
        <w:tabs>
          <w:tab w:val="num" w:pos="360"/>
        </w:tabs>
        <w:ind w:left="360" w:hanging="360"/>
      </w:pPr>
    </w:lvl>
  </w:abstractNum>
  <w:abstractNum w:abstractNumId="3" w15:restartNumberingAfterBreak="0">
    <w:nsid w:val="0834688D"/>
    <w:multiLevelType w:val="singleLevel"/>
    <w:tmpl w:val="D11CACCE"/>
    <w:lvl w:ilvl="0">
      <w:start w:val="1"/>
      <w:numFmt w:val="upperLetter"/>
      <w:lvlText w:val="%1."/>
      <w:lvlJc w:val="left"/>
      <w:pPr>
        <w:tabs>
          <w:tab w:val="num" w:pos="504"/>
        </w:tabs>
        <w:ind w:left="504" w:hanging="360"/>
      </w:pPr>
    </w:lvl>
  </w:abstractNum>
  <w:abstractNum w:abstractNumId="4" w15:restartNumberingAfterBreak="0">
    <w:nsid w:val="16B606F2"/>
    <w:multiLevelType w:val="multilevel"/>
    <w:tmpl w:val="31F4E1B2"/>
    <w:lvl w:ilvl="0">
      <w:start w:val="1"/>
      <w:numFmt w:val="upperLetter"/>
      <w:pStyle w:val="Heading1"/>
      <w:lvlText w:val="%1."/>
      <w:lvlJc w:val="center"/>
      <w:pPr>
        <w:ind w:left="360" w:hanging="360"/>
      </w:pPr>
      <w:rPr>
        <w:rFonts w:hint="default"/>
        <w:b/>
        <w:i w:val="0"/>
        <w:caps/>
        <w:smallCaps w:val="0"/>
        <w:strike w:val="0"/>
        <w:vanish w:val="0"/>
        <w:color w:val="000000"/>
        <w:spacing w:val="-14"/>
        <w:u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pStyle w:val="Heading2"/>
      <w:suff w:val="nothing"/>
      <w:lvlText w:val="ARTICLE %2"/>
      <w:lvlJc w:val="left"/>
      <w:pPr>
        <w:ind w:left="-630" w:firstLine="0"/>
      </w:pPr>
      <w:rPr>
        <w:rFonts w:hint="default"/>
        <w:b/>
        <w:bCs w:val="0"/>
        <w:i w:val="0"/>
        <w:iCs w:val="0"/>
        <w:caps w:val="0"/>
        <w:smallCaps w:val="0"/>
        <w:strike w:val="0"/>
        <w:dstrike w:val="0"/>
        <w:vanish w:val="0"/>
        <w:color w:val="000000"/>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isLgl/>
      <w:lvlText w:val="%2.%3"/>
      <w:lvlJc w:val="left"/>
      <w:pPr>
        <w:tabs>
          <w:tab w:val="num" w:pos="720"/>
        </w:tabs>
        <w:ind w:left="-720" w:firstLine="720"/>
      </w:pPr>
      <w:rPr>
        <w:rFonts w:ascii="(normal text)" w:hAnsi="(normal text)" w:cs="Times New Roman" w:hint="default"/>
        <w:b w:val="0"/>
        <w:bCs w:val="0"/>
        <w:i w:val="0"/>
        <w:iCs w:val="0"/>
        <w:caps w:val="0"/>
        <w:smallCaps w:val="0"/>
        <w:strike w:val="0"/>
        <w:dstrike w:val="0"/>
        <w:vanish w:val="0"/>
        <w:color w:val="010000"/>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720"/>
        </w:tabs>
        <w:ind w:left="-720" w:firstLine="720"/>
      </w:pPr>
      <w:rPr>
        <w:rFonts w:ascii="(normal text)" w:hAnsi="(normal text)" w:cs="Times New Roman" w:hint="default"/>
        <w:b w:val="0"/>
        <w:bCs w:val="0"/>
        <w:i w:val="0"/>
        <w:iCs w:val="0"/>
        <w:caps w:val="0"/>
        <w:smallCaps w:val="0"/>
        <w:strike w:val="0"/>
        <w:dstrike w:val="0"/>
        <w:vanish w:val="0"/>
        <w:color w:val="010000"/>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Heading5"/>
      <w:lvlText w:val="(%5)"/>
      <w:lvlJc w:val="left"/>
      <w:pPr>
        <w:tabs>
          <w:tab w:val="num" w:pos="720"/>
        </w:tabs>
        <w:ind w:left="720" w:hanging="720"/>
      </w:pPr>
      <w:rPr>
        <w:rFonts w:ascii="(normal text)" w:hAnsi="(normal text)" w:hint="default"/>
        <w:b w:val="0"/>
        <w:bCs/>
        <w:i w:val="0"/>
        <w:iCs w:val="0"/>
        <w:caps w:val="0"/>
        <w:smallCaps w:val="0"/>
        <w:strike w:val="0"/>
        <w:dstrike w:val="0"/>
        <w:vanish w:val="0"/>
        <w:color w:val="010000"/>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pStyle w:val="Heading6"/>
      <w:lvlText w:val="(%6)"/>
      <w:lvlJc w:val="left"/>
      <w:pPr>
        <w:tabs>
          <w:tab w:val="num" w:pos="1440"/>
        </w:tabs>
        <w:ind w:left="1440" w:hanging="720"/>
      </w:pPr>
      <w:rPr>
        <w:rFonts w:ascii="9999999" w:hAnsi="9999999" w:cs="Times New Roman" w:hint="default"/>
        <w:b w:val="0"/>
        <w:bCs w:val="0"/>
        <w:i w:val="0"/>
        <w:iCs w:val="0"/>
        <w:caps w:val="0"/>
        <w:smallCaps w:val="0"/>
        <w:strike w:val="0"/>
        <w:dstrike w:val="0"/>
        <w:vanish w:val="0"/>
        <w:color w:val="010000"/>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Heading7"/>
      <w:lvlText w:val=""/>
      <w:lvlJc w:val="left"/>
      <w:pPr>
        <w:tabs>
          <w:tab w:val="num" w:pos="0"/>
        </w:tabs>
        <w:ind w:left="-720" w:firstLine="0"/>
      </w:pPr>
      <w:rPr>
        <w:rFonts w:ascii="9999999" w:hAnsi="9999999" w:cs="Times New Roman" w:hint="default"/>
        <w:b w:val="0"/>
        <w:bCs w:val="0"/>
        <w:i w:val="0"/>
        <w:iCs w:val="0"/>
        <w:caps w:val="0"/>
        <w:smallCaps w:val="0"/>
        <w:strike w:val="0"/>
        <w:dstrike w:val="0"/>
        <w:vanish w:val="0"/>
        <w:color w:val="010000"/>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Heading8"/>
      <w:lvlText w:val=""/>
      <w:lvlJc w:val="left"/>
      <w:pPr>
        <w:tabs>
          <w:tab w:val="num" w:pos="0"/>
        </w:tabs>
        <w:ind w:left="-720" w:firstLine="0"/>
      </w:pPr>
      <w:rPr>
        <w:rFonts w:ascii="9999999" w:hAnsi="9999999" w:cs="Times New Roman" w:hint="default"/>
        <w:b w:val="0"/>
        <w:bCs w:val="0"/>
        <w:i w:val="0"/>
        <w:iCs w:val="0"/>
        <w:caps w:val="0"/>
        <w:smallCaps w:val="0"/>
        <w:strike w:val="0"/>
        <w:dstrike w:val="0"/>
        <w:vanish w:val="0"/>
        <w:color w:val="010000"/>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Heading9"/>
      <w:lvlText w:val=""/>
      <w:lvlJc w:val="left"/>
      <w:pPr>
        <w:tabs>
          <w:tab w:val="num" w:pos="0"/>
        </w:tabs>
        <w:ind w:left="-720" w:firstLine="0"/>
      </w:pPr>
      <w:rPr>
        <w:rFonts w:ascii="9999999" w:hAnsi="9999999" w:cs="Times New Roman" w:hint="default"/>
        <w:b w:val="0"/>
        <w:bCs w:val="0"/>
        <w:i w:val="0"/>
        <w:iCs w:val="0"/>
        <w:caps w:val="0"/>
        <w:smallCaps w:val="0"/>
        <w:strike w:val="0"/>
        <w:dstrike w:val="0"/>
        <w:vanish w:val="0"/>
        <w:color w:val="010000"/>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F6F5877"/>
    <w:multiLevelType w:val="singleLevel"/>
    <w:tmpl w:val="32D68ADC"/>
    <w:lvl w:ilvl="0">
      <w:start w:val="1"/>
      <w:numFmt w:val="decimal"/>
      <w:lvlText w:val="%1."/>
      <w:lvlJc w:val="left"/>
      <w:pPr>
        <w:tabs>
          <w:tab w:val="num" w:pos="648"/>
        </w:tabs>
        <w:ind w:left="648" w:hanging="360"/>
      </w:pPr>
      <w:rPr>
        <w:rFonts w:ascii="CG Times (W1)" w:hAnsi="CG Times (W1)" w:hint="default"/>
        <w:sz w:val="24"/>
      </w:rPr>
    </w:lvl>
  </w:abstractNum>
  <w:abstractNum w:abstractNumId="6" w15:restartNumberingAfterBreak="0">
    <w:nsid w:val="4AD47043"/>
    <w:multiLevelType w:val="singleLevel"/>
    <w:tmpl w:val="4E0EE064"/>
    <w:lvl w:ilvl="0">
      <w:start w:val="1"/>
      <w:numFmt w:val="upperRoman"/>
      <w:pStyle w:val="Title"/>
      <w:lvlText w:val="%1."/>
      <w:lvlJc w:val="center"/>
      <w:pPr>
        <w:tabs>
          <w:tab w:val="num" w:pos="720"/>
        </w:tabs>
        <w:ind w:left="720" w:hanging="432"/>
      </w:pPr>
      <w:rPr>
        <w:rFonts w:ascii="Arial" w:hAnsi="Arial" w:hint="default"/>
        <w:b/>
        <w:i w:val="0"/>
        <w:sz w:val="23"/>
        <w:u w:val="none"/>
      </w:rPr>
    </w:lvl>
  </w:abstractNum>
  <w:abstractNum w:abstractNumId="7" w15:restartNumberingAfterBreak="0">
    <w:nsid w:val="526F3407"/>
    <w:multiLevelType w:val="multilevel"/>
    <w:tmpl w:val="9FBED26A"/>
    <w:lvl w:ilvl="0">
      <w:start w:val="1"/>
      <w:numFmt w:val="upperLetter"/>
      <w:lvlText w:val="%1."/>
      <w:lvlJc w:val="left"/>
      <w:pPr>
        <w:tabs>
          <w:tab w:val="num" w:pos="504"/>
        </w:tabs>
        <w:ind w:left="504" w:hanging="360"/>
      </w:pPr>
    </w:lvl>
    <w:lvl w:ilvl="1">
      <w:start w:val="1"/>
      <w:numFmt w:val="decimal"/>
      <w:lvlText w:val="(%2)"/>
      <w:lvlJc w:val="left"/>
      <w:pPr>
        <w:ind w:left="1170" w:hanging="360"/>
      </w:pPr>
      <w:rPr>
        <w:rFonts w:eastAsia="Times New Roman" w:cs="Times New Roman" w:hint="default"/>
      </w:r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8" w15:restartNumberingAfterBreak="0">
    <w:nsid w:val="59445D96"/>
    <w:multiLevelType w:val="singleLevel"/>
    <w:tmpl w:val="1234BCB4"/>
    <w:lvl w:ilvl="0">
      <w:start w:val="1"/>
      <w:numFmt w:val="upperLetter"/>
      <w:lvlText w:val="%1."/>
      <w:lvlJc w:val="left"/>
      <w:pPr>
        <w:tabs>
          <w:tab w:val="num" w:pos="504"/>
        </w:tabs>
        <w:ind w:left="504" w:hanging="360"/>
      </w:pPr>
      <w:rPr>
        <w:rFonts w:ascii="CG Times" w:hAnsi="CG Times" w:hint="default"/>
        <w:b w:val="0"/>
        <w:i w:val="0"/>
        <w:sz w:val="24"/>
      </w:rPr>
    </w:lvl>
  </w:abstractNum>
  <w:abstractNum w:abstractNumId="9" w15:restartNumberingAfterBreak="0">
    <w:nsid w:val="5E2D2DE7"/>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62A63403"/>
    <w:multiLevelType w:val="multilevel"/>
    <w:tmpl w:val="66B4A786"/>
    <w:lvl w:ilvl="0">
      <w:start w:val="40"/>
      <w:numFmt w:val="upperRoman"/>
      <w:lvlRestart w:val="0"/>
      <w:pStyle w:val="VENumbered1"/>
      <w:suff w:val="nothing"/>
      <w:lvlText w:val="ARTICLE %1"/>
      <w:lvlJc w:val="left"/>
      <w:rPr>
        <w:rFonts w:hint="default"/>
      </w:rPr>
    </w:lvl>
    <w:lvl w:ilvl="1">
      <w:start w:val="1"/>
      <w:numFmt w:val="upperLetter"/>
      <w:pStyle w:val="VENumbered2"/>
      <w:lvlText w:val="%2."/>
      <w:lvlJc w:val="left"/>
      <w:pPr>
        <w:tabs>
          <w:tab w:val="num" w:pos="720"/>
        </w:tabs>
        <w:ind w:left="720" w:hanging="720"/>
      </w:pPr>
      <w:rPr>
        <w:rFonts w:hint="default"/>
      </w:rPr>
    </w:lvl>
    <w:lvl w:ilvl="2">
      <w:start w:val="1"/>
      <w:numFmt w:val="decimal"/>
      <w:pStyle w:val="VENumbered3"/>
      <w:lvlText w:val="%3."/>
      <w:lvlJc w:val="left"/>
      <w:pPr>
        <w:tabs>
          <w:tab w:val="num" w:pos="1440"/>
        </w:tabs>
        <w:ind w:left="1440" w:hanging="720"/>
      </w:pPr>
      <w:rPr>
        <w:rFonts w:hint="default"/>
      </w:rPr>
    </w:lvl>
    <w:lvl w:ilvl="3">
      <w:start w:val="1"/>
      <w:numFmt w:val="lowerLetter"/>
      <w:pStyle w:val="VENumbered4"/>
      <w:lvlText w:val="(%4)"/>
      <w:lvlJc w:val="left"/>
      <w:pPr>
        <w:tabs>
          <w:tab w:val="num" w:pos="2160"/>
        </w:tabs>
        <w:ind w:left="2160" w:hanging="720"/>
      </w:pPr>
      <w:rPr>
        <w:rFonts w:hint="default"/>
      </w:rPr>
    </w:lvl>
    <w:lvl w:ilvl="4">
      <w:start w:val="1"/>
      <w:numFmt w:val="lowerRoman"/>
      <w:pStyle w:val="VENumbered5"/>
      <w:lvlText w:val="%5."/>
      <w:lvlJc w:val="left"/>
      <w:pPr>
        <w:tabs>
          <w:tab w:val="num" w:pos="2880"/>
        </w:tabs>
        <w:ind w:left="2880" w:hanging="720"/>
      </w:pPr>
      <w:rPr>
        <w:rFonts w:hint="default"/>
      </w:rPr>
    </w:lvl>
    <w:lvl w:ilvl="5">
      <w:start w:val="1"/>
      <w:numFmt w:val="decimal"/>
      <w:pStyle w:val="VENumbered6"/>
      <w:lvlText w:val="%6."/>
      <w:lvlJc w:val="left"/>
      <w:pPr>
        <w:tabs>
          <w:tab w:val="num" w:pos="3600"/>
        </w:tabs>
        <w:ind w:left="3600" w:hanging="720"/>
      </w:pPr>
      <w:rPr>
        <w:rFonts w:hint="default"/>
      </w:rPr>
    </w:lvl>
    <w:lvl w:ilvl="6">
      <w:start w:val="1"/>
      <w:numFmt w:val="lowerLetter"/>
      <w:pStyle w:val="VENumbered7"/>
      <w:lvlText w:val="%7."/>
      <w:lvlJc w:val="left"/>
      <w:pPr>
        <w:tabs>
          <w:tab w:val="num" w:pos="4320"/>
        </w:tabs>
        <w:ind w:left="4320" w:hanging="720"/>
      </w:pPr>
      <w:rPr>
        <w:rFonts w:hint="default"/>
      </w:rPr>
    </w:lvl>
    <w:lvl w:ilvl="7">
      <w:start w:val="1"/>
      <w:numFmt w:val="lowerRoman"/>
      <w:pStyle w:val="VENumbered8"/>
      <w:lvlText w:val="%8."/>
      <w:lvlJc w:val="left"/>
      <w:pPr>
        <w:tabs>
          <w:tab w:val="num" w:pos="5040"/>
        </w:tabs>
        <w:ind w:left="5040" w:hanging="720"/>
      </w:pPr>
      <w:rPr>
        <w:rFonts w:hint="default"/>
      </w:rPr>
    </w:lvl>
    <w:lvl w:ilvl="8">
      <w:start w:val="1"/>
      <w:numFmt w:val="none"/>
      <w:pStyle w:val="VENumbered9"/>
      <w:lvlText w:val="%9"/>
      <w:lvlJc w:val="left"/>
      <w:pPr>
        <w:tabs>
          <w:tab w:val="num" w:pos="5760"/>
        </w:tabs>
        <w:ind w:left="5760" w:hanging="720"/>
      </w:pPr>
      <w:rPr>
        <w:rFonts w:hint="default"/>
      </w:rPr>
    </w:lvl>
  </w:abstractNum>
  <w:abstractNum w:abstractNumId="11" w15:restartNumberingAfterBreak="0">
    <w:nsid w:val="70617DB1"/>
    <w:multiLevelType w:val="hybridMultilevel"/>
    <w:tmpl w:val="7E24CBA4"/>
    <w:lvl w:ilvl="0" w:tplc="300E0762">
      <w:start w:val="1"/>
      <w:numFmt w:val="lowerRoman"/>
      <w:lvlText w:val="%1."/>
      <w:lvlJc w:val="left"/>
      <w:pPr>
        <w:ind w:left="1440" w:hanging="72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85431796">
    <w:abstractNumId w:val="0"/>
    <w:lvlOverride w:ilvl="0">
      <w:lvl w:ilvl="0">
        <w:start w:val="1"/>
        <w:numFmt w:val="decimal"/>
        <w:pStyle w:val="Level1"/>
        <w:lvlText w:val="%1."/>
        <w:lvlJc w:val="left"/>
        <w:pPr>
          <w:ind w:left="0" w:firstLine="0"/>
        </w:pPr>
        <w:rPr>
          <w:rFonts w:ascii="Times New Roman" w:hAnsi="Times New Roman"/>
          <w:color w:val="000000"/>
          <w:sz w:val="23"/>
        </w:rPr>
      </w:lvl>
    </w:lvlOverride>
    <w:lvlOverride w:ilvl="1">
      <w:lvl w:ilvl="1">
        <w:start w:val="1"/>
        <w:numFmt w:val="decimal"/>
        <w:pStyle w:val="Level2"/>
        <w:lvlText w:val="%2."/>
        <w:lvlJc w:val="left"/>
        <w:pPr>
          <w:ind w:left="0" w:firstLine="0"/>
        </w:pPr>
      </w:lvl>
    </w:lvlOverride>
    <w:lvlOverride w:ilvl="2">
      <w:lvl w:ilvl="2">
        <w:start w:val="1"/>
        <w:numFmt w:val="decimal"/>
        <w:pStyle w:val="Level3"/>
        <w:lvlText w:val="%3."/>
        <w:lvlJc w:val="left"/>
        <w:pPr>
          <w:ind w:left="0" w:firstLine="0"/>
        </w:pPr>
      </w:lvl>
    </w:lvlOverride>
    <w:lvlOverride w:ilvl="3">
      <w:lvl w:ilvl="3">
        <w:start w:val="1"/>
        <w:numFmt w:val="decimal"/>
        <w:pStyle w:val="Level4"/>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6"/>
        <w:lvlJc w:val="left"/>
        <w:pPr>
          <w:ind w:left="0" w:firstLine="0"/>
        </w:pPr>
      </w:lvl>
    </w:lvlOverride>
    <w:lvlOverride w:ilvl="6">
      <w:lvl w:ilvl="6">
        <w:start w:val="1"/>
        <w:numFmt w:val="decimal"/>
        <w:lvlText w:val="%7"/>
        <w:lvlJc w:val="left"/>
        <w:pPr>
          <w:ind w:left="0" w:firstLine="0"/>
        </w:pPr>
      </w:lvl>
    </w:lvlOverride>
    <w:lvlOverride w:ilvl="7">
      <w:lvl w:ilvl="7">
        <w:start w:val="1"/>
        <w:numFmt w:val="decimal"/>
        <w:lvlText w:val="%8"/>
        <w:lvlJc w:val="left"/>
        <w:pPr>
          <w:ind w:left="0" w:firstLine="0"/>
        </w:pPr>
      </w:lvl>
    </w:lvlOverride>
    <w:lvlOverride w:ilvl="8">
      <w:lvl w:ilvl="8">
        <w:numFmt w:val="decimal"/>
        <w:lvlText w:val=""/>
        <w:lvlJc w:val="left"/>
      </w:lvl>
    </w:lvlOverride>
  </w:num>
  <w:num w:numId="2" w16cid:durableId="1825777965">
    <w:abstractNumId w:val="10"/>
  </w:num>
  <w:num w:numId="3" w16cid:durableId="1397126328">
    <w:abstractNumId w:val="6"/>
  </w:num>
  <w:num w:numId="4" w16cid:durableId="698357200">
    <w:abstractNumId w:val="7"/>
  </w:num>
  <w:num w:numId="5" w16cid:durableId="1134711965">
    <w:abstractNumId w:val="1"/>
  </w:num>
  <w:num w:numId="6" w16cid:durableId="266238688">
    <w:abstractNumId w:val="3"/>
  </w:num>
  <w:num w:numId="7" w16cid:durableId="1403135462">
    <w:abstractNumId w:val="8"/>
  </w:num>
  <w:num w:numId="8" w16cid:durableId="89399750">
    <w:abstractNumId w:val="9"/>
  </w:num>
  <w:num w:numId="9" w16cid:durableId="1639072874">
    <w:abstractNumId w:val="2"/>
  </w:num>
  <w:num w:numId="10" w16cid:durableId="1221987020">
    <w:abstractNumId w:val="5"/>
  </w:num>
  <w:num w:numId="11" w16cid:durableId="1327123637">
    <w:abstractNumId w:val="11"/>
  </w:num>
  <w:num w:numId="12" w16cid:durableId="211886972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F58"/>
    <w:rsid w:val="00000AEB"/>
    <w:rsid w:val="00001C9D"/>
    <w:rsid w:val="00001E6B"/>
    <w:rsid w:val="00004C68"/>
    <w:rsid w:val="00005406"/>
    <w:rsid w:val="00005D67"/>
    <w:rsid w:val="000117AE"/>
    <w:rsid w:val="00011FD8"/>
    <w:rsid w:val="0001219B"/>
    <w:rsid w:val="00015078"/>
    <w:rsid w:val="0001682C"/>
    <w:rsid w:val="00020D10"/>
    <w:rsid w:val="00021D1C"/>
    <w:rsid w:val="000259A0"/>
    <w:rsid w:val="00027749"/>
    <w:rsid w:val="00027C8A"/>
    <w:rsid w:val="000304B0"/>
    <w:rsid w:val="00032F00"/>
    <w:rsid w:val="00037626"/>
    <w:rsid w:val="00041629"/>
    <w:rsid w:val="000423D9"/>
    <w:rsid w:val="000459ED"/>
    <w:rsid w:val="00047B73"/>
    <w:rsid w:val="000503D9"/>
    <w:rsid w:val="000621F4"/>
    <w:rsid w:val="000648C9"/>
    <w:rsid w:val="00067B79"/>
    <w:rsid w:val="000724BE"/>
    <w:rsid w:val="00072B5C"/>
    <w:rsid w:val="000751FB"/>
    <w:rsid w:val="000826DF"/>
    <w:rsid w:val="00090132"/>
    <w:rsid w:val="00090E19"/>
    <w:rsid w:val="00092E34"/>
    <w:rsid w:val="00094CFB"/>
    <w:rsid w:val="000A4273"/>
    <w:rsid w:val="000B6727"/>
    <w:rsid w:val="000B780A"/>
    <w:rsid w:val="000B7A3D"/>
    <w:rsid w:val="000C2806"/>
    <w:rsid w:val="000C7AA2"/>
    <w:rsid w:val="000D15AE"/>
    <w:rsid w:val="000D2FFD"/>
    <w:rsid w:val="000D6A8D"/>
    <w:rsid w:val="000E4477"/>
    <w:rsid w:val="000E5A0A"/>
    <w:rsid w:val="00101ECA"/>
    <w:rsid w:val="00102B3A"/>
    <w:rsid w:val="00105774"/>
    <w:rsid w:val="00111C96"/>
    <w:rsid w:val="00117E52"/>
    <w:rsid w:val="0012335E"/>
    <w:rsid w:val="00132D1D"/>
    <w:rsid w:val="00135147"/>
    <w:rsid w:val="001353BC"/>
    <w:rsid w:val="00136EDA"/>
    <w:rsid w:val="0015302E"/>
    <w:rsid w:val="001530CC"/>
    <w:rsid w:val="001534B7"/>
    <w:rsid w:val="00157C2B"/>
    <w:rsid w:val="00164E11"/>
    <w:rsid w:val="00171D59"/>
    <w:rsid w:val="0017288F"/>
    <w:rsid w:val="0017632B"/>
    <w:rsid w:val="00177070"/>
    <w:rsid w:val="001838A5"/>
    <w:rsid w:val="0018758D"/>
    <w:rsid w:val="001914A6"/>
    <w:rsid w:val="00196CC0"/>
    <w:rsid w:val="001A67EC"/>
    <w:rsid w:val="001B03D1"/>
    <w:rsid w:val="001B0544"/>
    <w:rsid w:val="001B0A3A"/>
    <w:rsid w:val="001B2174"/>
    <w:rsid w:val="001B21A5"/>
    <w:rsid w:val="001B52F4"/>
    <w:rsid w:val="001B7037"/>
    <w:rsid w:val="001D436A"/>
    <w:rsid w:val="001D4B5E"/>
    <w:rsid w:val="001D6040"/>
    <w:rsid w:val="001E123D"/>
    <w:rsid w:val="001E2F4C"/>
    <w:rsid w:val="001F53F0"/>
    <w:rsid w:val="002030E9"/>
    <w:rsid w:val="002043DF"/>
    <w:rsid w:val="002046F3"/>
    <w:rsid w:val="00206A95"/>
    <w:rsid w:val="00207F1C"/>
    <w:rsid w:val="00217F55"/>
    <w:rsid w:val="0023126A"/>
    <w:rsid w:val="0023703D"/>
    <w:rsid w:val="00240A88"/>
    <w:rsid w:val="00240FC1"/>
    <w:rsid w:val="0025187C"/>
    <w:rsid w:val="002631F5"/>
    <w:rsid w:val="00263D88"/>
    <w:rsid w:val="00270917"/>
    <w:rsid w:val="0027311E"/>
    <w:rsid w:val="00276DF4"/>
    <w:rsid w:val="002809E7"/>
    <w:rsid w:val="00285C7B"/>
    <w:rsid w:val="00291E2A"/>
    <w:rsid w:val="002A1F19"/>
    <w:rsid w:val="002A2D3A"/>
    <w:rsid w:val="002A617D"/>
    <w:rsid w:val="002A6A14"/>
    <w:rsid w:val="002B5318"/>
    <w:rsid w:val="002B7C20"/>
    <w:rsid w:val="002C1912"/>
    <w:rsid w:val="002C634D"/>
    <w:rsid w:val="002C7EAE"/>
    <w:rsid w:val="002D0FCA"/>
    <w:rsid w:val="002D2950"/>
    <w:rsid w:val="002D3902"/>
    <w:rsid w:val="002D3986"/>
    <w:rsid w:val="002D4872"/>
    <w:rsid w:val="002D6BF8"/>
    <w:rsid w:val="002E1FEB"/>
    <w:rsid w:val="002E2C92"/>
    <w:rsid w:val="002F319D"/>
    <w:rsid w:val="002F3BB1"/>
    <w:rsid w:val="002F7B6F"/>
    <w:rsid w:val="003002FC"/>
    <w:rsid w:val="00303A80"/>
    <w:rsid w:val="0030447E"/>
    <w:rsid w:val="00304D14"/>
    <w:rsid w:val="00314D8C"/>
    <w:rsid w:val="003174C8"/>
    <w:rsid w:val="003179B4"/>
    <w:rsid w:val="003206B5"/>
    <w:rsid w:val="00323322"/>
    <w:rsid w:val="00324313"/>
    <w:rsid w:val="003315C1"/>
    <w:rsid w:val="003358A8"/>
    <w:rsid w:val="00342186"/>
    <w:rsid w:val="0034366D"/>
    <w:rsid w:val="00345B8C"/>
    <w:rsid w:val="00345FF3"/>
    <w:rsid w:val="00347394"/>
    <w:rsid w:val="00347D00"/>
    <w:rsid w:val="00350FEA"/>
    <w:rsid w:val="0035449E"/>
    <w:rsid w:val="0036030D"/>
    <w:rsid w:val="003603C4"/>
    <w:rsid w:val="00365BAA"/>
    <w:rsid w:val="003723F0"/>
    <w:rsid w:val="003733CA"/>
    <w:rsid w:val="00377CB6"/>
    <w:rsid w:val="003804C7"/>
    <w:rsid w:val="00384441"/>
    <w:rsid w:val="00387702"/>
    <w:rsid w:val="003A1510"/>
    <w:rsid w:val="003A515B"/>
    <w:rsid w:val="003A662F"/>
    <w:rsid w:val="003A7A11"/>
    <w:rsid w:val="003B0278"/>
    <w:rsid w:val="003C386F"/>
    <w:rsid w:val="003C5674"/>
    <w:rsid w:val="003C7AAC"/>
    <w:rsid w:val="003D20F7"/>
    <w:rsid w:val="003D478F"/>
    <w:rsid w:val="003E2406"/>
    <w:rsid w:val="003E78B8"/>
    <w:rsid w:val="003E7FAD"/>
    <w:rsid w:val="003F0A40"/>
    <w:rsid w:val="003F3767"/>
    <w:rsid w:val="003F3EC2"/>
    <w:rsid w:val="004014D8"/>
    <w:rsid w:val="00417E2A"/>
    <w:rsid w:val="00421B3F"/>
    <w:rsid w:val="00421F56"/>
    <w:rsid w:val="00422DBC"/>
    <w:rsid w:val="0042539E"/>
    <w:rsid w:val="00426BB2"/>
    <w:rsid w:val="00434626"/>
    <w:rsid w:val="0043743A"/>
    <w:rsid w:val="004377A8"/>
    <w:rsid w:val="00437F35"/>
    <w:rsid w:val="00441C45"/>
    <w:rsid w:val="00445B82"/>
    <w:rsid w:val="00445ED1"/>
    <w:rsid w:val="004476E4"/>
    <w:rsid w:val="0045574A"/>
    <w:rsid w:val="00461AA9"/>
    <w:rsid w:val="00464372"/>
    <w:rsid w:val="00464646"/>
    <w:rsid w:val="004660EC"/>
    <w:rsid w:val="0046640D"/>
    <w:rsid w:val="004678C0"/>
    <w:rsid w:val="00475EFB"/>
    <w:rsid w:val="00476FA8"/>
    <w:rsid w:val="004812AC"/>
    <w:rsid w:val="004828DD"/>
    <w:rsid w:val="00483D51"/>
    <w:rsid w:val="004930AE"/>
    <w:rsid w:val="004A2585"/>
    <w:rsid w:val="004A58ED"/>
    <w:rsid w:val="004A6D66"/>
    <w:rsid w:val="004A78FC"/>
    <w:rsid w:val="004B4887"/>
    <w:rsid w:val="004B6A98"/>
    <w:rsid w:val="004B7F6A"/>
    <w:rsid w:val="004D099A"/>
    <w:rsid w:val="004D203C"/>
    <w:rsid w:val="004D73BE"/>
    <w:rsid w:val="004E1EDF"/>
    <w:rsid w:val="004E28F4"/>
    <w:rsid w:val="004E6DBA"/>
    <w:rsid w:val="004E7E6F"/>
    <w:rsid w:val="004F266F"/>
    <w:rsid w:val="004F3893"/>
    <w:rsid w:val="004F3AAE"/>
    <w:rsid w:val="004F7247"/>
    <w:rsid w:val="0050251B"/>
    <w:rsid w:val="00506AFE"/>
    <w:rsid w:val="00507E45"/>
    <w:rsid w:val="005102F7"/>
    <w:rsid w:val="00510FA6"/>
    <w:rsid w:val="005142F8"/>
    <w:rsid w:val="00522771"/>
    <w:rsid w:val="00525FFC"/>
    <w:rsid w:val="00526E23"/>
    <w:rsid w:val="005273A5"/>
    <w:rsid w:val="00527F5E"/>
    <w:rsid w:val="00531E13"/>
    <w:rsid w:val="00540B4D"/>
    <w:rsid w:val="005449FB"/>
    <w:rsid w:val="00547D71"/>
    <w:rsid w:val="005510D5"/>
    <w:rsid w:val="00556CFC"/>
    <w:rsid w:val="0056148C"/>
    <w:rsid w:val="00561C81"/>
    <w:rsid w:val="0056329B"/>
    <w:rsid w:val="00565E01"/>
    <w:rsid w:val="00580F31"/>
    <w:rsid w:val="00582DD8"/>
    <w:rsid w:val="00591645"/>
    <w:rsid w:val="00594B6B"/>
    <w:rsid w:val="00596074"/>
    <w:rsid w:val="005A2212"/>
    <w:rsid w:val="005B3AE0"/>
    <w:rsid w:val="005B3DEB"/>
    <w:rsid w:val="005B7170"/>
    <w:rsid w:val="005C108B"/>
    <w:rsid w:val="005C17B8"/>
    <w:rsid w:val="005C34BA"/>
    <w:rsid w:val="005E0636"/>
    <w:rsid w:val="005E3DBA"/>
    <w:rsid w:val="005E40E4"/>
    <w:rsid w:val="005E51C5"/>
    <w:rsid w:val="005F510A"/>
    <w:rsid w:val="005F758D"/>
    <w:rsid w:val="006019CF"/>
    <w:rsid w:val="006023BD"/>
    <w:rsid w:val="00602F5F"/>
    <w:rsid w:val="006060B3"/>
    <w:rsid w:val="00606C05"/>
    <w:rsid w:val="00615887"/>
    <w:rsid w:val="0061798E"/>
    <w:rsid w:val="00623E6B"/>
    <w:rsid w:val="00633D23"/>
    <w:rsid w:val="00635889"/>
    <w:rsid w:val="00637917"/>
    <w:rsid w:val="00640709"/>
    <w:rsid w:val="00651C8F"/>
    <w:rsid w:val="00654452"/>
    <w:rsid w:val="0066303F"/>
    <w:rsid w:val="006735ED"/>
    <w:rsid w:val="00676D9F"/>
    <w:rsid w:val="00677DC3"/>
    <w:rsid w:val="00681907"/>
    <w:rsid w:val="00683FF2"/>
    <w:rsid w:val="00685372"/>
    <w:rsid w:val="00690816"/>
    <w:rsid w:val="00697089"/>
    <w:rsid w:val="006A4B64"/>
    <w:rsid w:val="006A5738"/>
    <w:rsid w:val="006A676B"/>
    <w:rsid w:val="006A79EF"/>
    <w:rsid w:val="006B12A8"/>
    <w:rsid w:val="006B74A9"/>
    <w:rsid w:val="006C5D5D"/>
    <w:rsid w:val="006C6A73"/>
    <w:rsid w:val="006D0B7B"/>
    <w:rsid w:val="006D6886"/>
    <w:rsid w:val="006E1CA1"/>
    <w:rsid w:val="006E2F73"/>
    <w:rsid w:val="006E3835"/>
    <w:rsid w:val="006E4F58"/>
    <w:rsid w:val="006F79B7"/>
    <w:rsid w:val="00700433"/>
    <w:rsid w:val="00701DBE"/>
    <w:rsid w:val="0070378E"/>
    <w:rsid w:val="007077B6"/>
    <w:rsid w:val="00707F1D"/>
    <w:rsid w:val="007122C6"/>
    <w:rsid w:val="00714789"/>
    <w:rsid w:val="00716BB5"/>
    <w:rsid w:val="00721709"/>
    <w:rsid w:val="00722D8A"/>
    <w:rsid w:val="00737D4C"/>
    <w:rsid w:val="007420F6"/>
    <w:rsid w:val="0075248A"/>
    <w:rsid w:val="00752C65"/>
    <w:rsid w:val="007542C7"/>
    <w:rsid w:val="00755978"/>
    <w:rsid w:val="00756A9C"/>
    <w:rsid w:val="00757BCC"/>
    <w:rsid w:val="00763285"/>
    <w:rsid w:val="00765183"/>
    <w:rsid w:val="007658E1"/>
    <w:rsid w:val="00767315"/>
    <w:rsid w:val="007676AC"/>
    <w:rsid w:val="00770E8A"/>
    <w:rsid w:val="007767A2"/>
    <w:rsid w:val="00781525"/>
    <w:rsid w:val="00782420"/>
    <w:rsid w:val="00782F11"/>
    <w:rsid w:val="0078330C"/>
    <w:rsid w:val="007959CC"/>
    <w:rsid w:val="00795ECD"/>
    <w:rsid w:val="007964E5"/>
    <w:rsid w:val="00796E63"/>
    <w:rsid w:val="007A2D3C"/>
    <w:rsid w:val="007A7227"/>
    <w:rsid w:val="007B1B9A"/>
    <w:rsid w:val="007B3E84"/>
    <w:rsid w:val="007C23F6"/>
    <w:rsid w:val="007C64BD"/>
    <w:rsid w:val="007C669F"/>
    <w:rsid w:val="007C6C0D"/>
    <w:rsid w:val="007C76BC"/>
    <w:rsid w:val="007D364A"/>
    <w:rsid w:val="007D4213"/>
    <w:rsid w:val="007D43AE"/>
    <w:rsid w:val="007D55C4"/>
    <w:rsid w:val="007E164D"/>
    <w:rsid w:val="007E5252"/>
    <w:rsid w:val="007E7562"/>
    <w:rsid w:val="007F1F72"/>
    <w:rsid w:val="007F2BF2"/>
    <w:rsid w:val="007F5362"/>
    <w:rsid w:val="007F5985"/>
    <w:rsid w:val="008012C2"/>
    <w:rsid w:val="008024E0"/>
    <w:rsid w:val="00805E6A"/>
    <w:rsid w:val="00813275"/>
    <w:rsid w:val="008132E2"/>
    <w:rsid w:val="008149ED"/>
    <w:rsid w:val="0081677D"/>
    <w:rsid w:val="008208AD"/>
    <w:rsid w:val="0082247F"/>
    <w:rsid w:val="00823CB1"/>
    <w:rsid w:val="008243C3"/>
    <w:rsid w:val="00834FC0"/>
    <w:rsid w:val="00835551"/>
    <w:rsid w:val="00840A94"/>
    <w:rsid w:val="0084536F"/>
    <w:rsid w:val="008510AB"/>
    <w:rsid w:val="008516C3"/>
    <w:rsid w:val="00851FA6"/>
    <w:rsid w:val="00855BF8"/>
    <w:rsid w:val="0085779B"/>
    <w:rsid w:val="008610F2"/>
    <w:rsid w:val="00863217"/>
    <w:rsid w:val="00870A20"/>
    <w:rsid w:val="00872F93"/>
    <w:rsid w:val="00874B1E"/>
    <w:rsid w:val="00874E54"/>
    <w:rsid w:val="00875252"/>
    <w:rsid w:val="00882ACC"/>
    <w:rsid w:val="008911A3"/>
    <w:rsid w:val="0089183F"/>
    <w:rsid w:val="00895005"/>
    <w:rsid w:val="00895480"/>
    <w:rsid w:val="008A53CA"/>
    <w:rsid w:val="008B32EB"/>
    <w:rsid w:val="008B48DC"/>
    <w:rsid w:val="008B4D5D"/>
    <w:rsid w:val="008B5AAA"/>
    <w:rsid w:val="008C2B12"/>
    <w:rsid w:val="008C4EF6"/>
    <w:rsid w:val="008C7334"/>
    <w:rsid w:val="008D47EA"/>
    <w:rsid w:val="008E3E66"/>
    <w:rsid w:val="008E6664"/>
    <w:rsid w:val="008F2125"/>
    <w:rsid w:val="008F3233"/>
    <w:rsid w:val="008F4DAE"/>
    <w:rsid w:val="008F5C60"/>
    <w:rsid w:val="008F6C5B"/>
    <w:rsid w:val="009020F7"/>
    <w:rsid w:val="009037BB"/>
    <w:rsid w:val="00910F2E"/>
    <w:rsid w:val="00911EE3"/>
    <w:rsid w:val="00915520"/>
    <w:rsid w:val="009201B9"/>
    <w:rsid w:val="00920283"/>
    <w:rsid w:val="00922090"/>
    <w:rsid w:val="009241D5"/>
    <w:rsid w:val="00924A9C"/>
    <w:rsid w:val="00926306"/>
    <w:rsid w:val="00935F8A"/>
    <w:rsid w:val="00937E33"/>
    <w:rsid w:val="009400EB"/>
    <w:rsid w:val="0094385E"/>
    <w:rsid w:val="009443E5"/>
    <w:rsid w:val="00950ABD"/>
    <w:rsid w:val="00953731"/>
    <w:rsid w:val="009545FF"/>
    <w:rsid w:val="00954AED"/>
    <w:rsid w:val="0095748B"/>
    <w:rsid w:val="009607A1"/>
    <w:rsid w:val="0096197F"/>
    <w:rsid w:val="00961D97"/>
    <w:rsid w:val="00966AD3"/>
    <w:rsid w:val="00967B97"/>
    <w:rsid w:val="00983B3E"/>
    <w:rsid w:val="00996335"/>
    <w:rsid w:val="009971FB"/>
    <w:rsid w:val="009A1FB0"/>
    <w:rsid w:val="009A57B3"/>
    <w:rsid w:val="009B2BE0"/>
    <w:rsid w:val="009C0724"/>
    <w:rsid w:val="009C3620"/>
    <w:rsid w:val="009C6F75"/>
    <w:rsid w:val="009D4211"/>
    <w:rsid w:val="009D5D37"/>
    <w:rsid w:val="009E3FFB"/>
    <w:rsid w:val="009E40D8"/>
    <w:rsid w:val="009F47C4"/>
    <w:rsid w:val="009F757A"/>
    <w:rsid w:val="00A04E72"/>
    <w:rsid w:val="00A05783"/>
    <w:rsid w:val="00A10351"/>
    <w:rsid w:val="00A15ED3"/>
    <w:rsid w:val="00A232E8"/>
    <w:rsid w:val="00A3391C"/>
    <w:rsid w:val="00A34161"/>
    <w:rsid w:val="00A46F5F"/>
    <w:rsid w:val="00A50207"/>
    <w:rsid w:val="00A50823"/>
    <w:rsid w:val="00A508AA"/>
    <w:rsid w:val="00A52EEE"/>
    <w:rsid w:val="00A54983"/>
    <w:rsid w:val="00A60BCD"/>
    <w:rsid w:val="00A60E09"/>
    <w:rsid w:val="00A6128B"/>
    <w:rsid w:val="00A74483"/>
    <w:rsid w:val="00A757A9"/>
    <w:rsid w:val="00A779A4"/>
    <w:rsid w:val="00A82025"/>
    <w:rsid w:val="00A83F4A"/>
    <w:rsid w:val="00A85CFF"/>
    <w:rsid w:val="00A90884"/>
    <w:rsid w:val="00A9214B"/>
    <w:rsid w:val="00AA1DB0"/>
    <w:rsid w:val="00AA66F6"/>
    <w:rsid w:val="00AB17B6"/>
    <w:rsid w:val="00AC2C7F"/>
    <w:rsid w:val="00AD07D8"/>
    <w:rsid w:val="00AD39F3"/>
    <w:rsid w:val="00AD647C"/>
    <w:rsid w:val="00AE057C"/>
    <w:rsid w:val="00AE23C8"/>
    <w:rsid w:val="00AF011E"/>
    <w:rsid w:val="00AF07DD"/>
    <w:rsid w:val="00AF62FA"/>
    <w:rsid w:val="00AF650A"/>
    <w:rsid w:val="00B129A7"/>
    <w:rsid w:val="00B143AA"/>
    <w:rsid w:val="00B2088F"/>
    <w:rsid w:val="00B24E05"/>
    <w:rsid w:val="00B269F3"/>
    <w:rsid w:val="00B279EF"/>
    <w:rsid w:val="00B33814"/>
    <w:rsid w:val="00B342A8"/>
    <w:rsid w:val="00B35E01"/>
    <w:rsid w:val="00B4040D"/>
    <w:rsid w:val="00B4124E"/>
    <w:rsid w:val="00B44FA7"/>
    <w:rsid w:val="00B45763"/>
    <w:rsid w:val="00B46A0D"/>
    <w:rsid w:val="00B520D7"/>
    <w:rsid w:val="00B5442F"/>
    <w:rsid w:val="00B6168E"/>
    <w:rsid w:val="00B6301B"/>
    <w:rsid w:val="00B63421"/>
    <w:rsid w:val="00B65064"/>
    <w:rsid w:val="00B665B1"/>
    <w:rsid w:val="00B7172D"/>
    <w:rsid w:val="00B93037"/>
    <w:rsid w:val="00B94B63"/>
    <w:rsid w:val="00B973CF"/>
    <w:rsid w:val="00BA10B4"/>
    <w:rsid w:val="00BA43D1"/>
    <w:rsid w:val="00BA6FB6"/>
    <w:rsid w:val="00BB19AF"/>
    <w:rsid w:val="00BB28C5"/>
    <w:rsid w:val="00BB545F"/>
    <w:rsid w:val="00BD290C"/>
    <w:rsid w:val="00BE2F17"/>
    <w:rsid w:val="00BE58F3"/>
    <w:rsid w:val="00BF16E5"/>
    <w:rsid w:val="00BF430C"/>
    <w:rsid w:val="00BF49A1"/>
    <w:rsid w:val="00BF4A0F"/>
    <w:rsid w:val="00BF5ED3"/>
    <w:rsid w:val="00C01BE1"/>
    <w:rsid w:val="00C040EB"/>
    <w:rsid w:val="00C06763"/>
    <w:rsid w:val="00C1308D"/>
    <w:rsid w:val="00C164DD"/>
    <w:rsid w:val="00C17163"/>
    <w:rsid w:val="00C2637A"/>
    <w:rsid w:val="00C30C8A"/>
    <w:rsid w:val="00C3290E"/>
    <w:rsid w:val="00C36691"/>
    <w:rsid w:val="00C411DB"/>
    <w:rsid w:val="00C424FB"/>
    <w:rsid w:val="00C44DBD"/>
    <w:rsid w:val="00C454C1"/>
    <w:rsid w:val="00C5136D"/>
    <w:rsid w:val="00C51955"/>
    <w:rsid w:val="00C52203"/>
    <w:rsid w:val="00C543FB"/>
    <w:rsid w:val="00C60707"/>
    <w:rsid w:val="00C64A8B"/>
    <w:rsid w:val="00C67F19"/>
    <w:rsid w:val="00C71063"/>
    <w:rsid w:val="00C71F65"/>
    <w:rsid w:val="00C7248F"/>
    <w:rsid w:val="00C76291"/>
    <w:rsid w:val="00C76978"/>
    <w:rsid w:val="00C82624"/>
    <w:rsid w:val="00C8533C"/>
    <w:rsid w:val="00C8788B"/>
    <w:rsid w:val="00C9247C"/>
    <w:rsid w:val="00C96936"/>
    <w:rsid w:val="00C96F20"/>
    <w:rsid w:val="00CA10C1"/>
    <w:rsid w:val="00CA4266"/>
    <w:rsid w:val="00CB21AA"/>
    <w:rsid w:val="00CB386B"/>
    <w:rsid w:val="00CB658A"/>
    <w:rsid w:val="00CB7D66"/>
    <w:rsid w:val="00CC3D0F"/>
    <w:rsid w:val="00CD0655"/>
    <w:rsid w:val="00CE21E9"/>
    <w:rsid w:val="00CE25EC"/>
    <w:rsid w:val="00CE7A94"/>
    <w:rsid w:val="00CF2F7B"/>
    <w:rsid w:val="00CF378A"/>
    <w:rsid w:val="00CF5D66"/>
    <w:rsid w:val="00CF695A"/>
    <w:rsid w:val="00D13FEB"/>
    <w:rsid w:val="00D15F47"/>
    <w:rsid w:val="00D225EE"/>
    <w:rsid w:val="00D22A61"/>
    <w:rsid w:val="00D23373"/>
    <w:rsid w:val="00D2716B"/>
    <w:rsid w:val="00D31A6B"/>
    <w:rsid w:val="00D34007"/>
    <w:rsid w:val="00D35C6B"/>
    <w:rsid w:val="00D37335"/>
    <w:rsid w:val="00D40B0F"/>
    <w:rsid w:val="00D500D4"/>
    <w:rsid w:val="00D51321"/>
    <w:rsid w:val="00D52D6E"/>
    <w:rsid w:val="00D61CBF"/>
    <w:rsid w:val="00D62A0C"/>
    <w:rsid w:val="00D70BA2"/>
    <w:rsid w:val="00D73E8F"/>
    <w:rsid w:val="00D833A4"/>
    <w:rsid w:val="00D83BCE"/>
    <w:rsid w:val="00D840D1"/>
    <w:rsid w:val="00D869B2"/>
    <w:rsid w:val="00D91538"/>
    <w:rsid w:val="00DA156D"/>
    <w:rsid w:val="00DA582C"/>
    <w:rsid w:val="00DA5882"/>
    <w:rsid w:val="00DB0BB0"/>
    <w:rsid w:val="00DB7F5C"/>
    <w:rsid w:val="00DC0A0F"/>
    <w:rsid w:val="00DC0B4B"/>
    <w:rsid w:val="00DC6515"/>
    <w:rsid w:val="00DC71FD"/>
    <w:rsid w:val="00DD32ED"/>
    <w:rsid w:val="00DE489E"/>
    <w:rsid w:val="00DF2D69"/>
    <w:rsid w:val="00DF3565"/>
    <w:rsid w:val="00DF5765"/>
    <w:rsid w:val="00DF7B69"/>
    <w:rsid w:val="00DF7C6F"/>
    <w:rsid w:val="00E04C21"/>
    <w:rsid w:val="00E16462"/>
    <w:rsid w:val="00E31684"/>
    <w:rsid w:val="00E32FEA"/>
    <w:rsid w:val="00E33E57"/>
    <w:rsid w:val="00E358F1"/>
    <w:rsid w:val="00E35EF1"/>
    <w:rsid w:val="00E50213"/>
    <w:rsid w:val="00E50EA4"/>
    <w:rsid w:val="00E533A2"/>
    <w:rsid w:val="00E53C33"/>
    <w:rsid w:val="00E56C23"/>
    <w:rsid w:val="00E60B30"/>
    <w:rsid w:val="00E60B56"/>
    <w:rsid w:val="00E74CAE"/>
    <w:rsid w:val="00E815E6"/>
    <w:rsid w:val="00E8209F"/>
    <w:rsid w:val="00E82900"/>
    <w:rsid w:val="00E85052"/>
    <w:rsid w:val="00E86087"/>
    <w:rsid w:val="00EA4428"/>
    <w:rsid w:val="00EA49C0"/>
    <w:rsid w:val="00EA573E"/>
    <w:rsid w:val="00EA77FC"/>
    <w:rsid w:val="00EB3F63"/>
    <w:rsid w:val="00EB657D"/>
    <w:rsid w:val="00EB6CDF"/>
    <w:rsid w:val="00EC4DDC"/>
    <w:rsid w:val="00ED1F8D"/>
    <w:rsid w:val="00ED3AA1"/>
    <w:rsid w:val="00EE486B"/>
    <w:rsid w:val="00EE64BE"/>
    <w:rsid w:val="00F056AD"/>
    <w:rsid w:val="00F078E6"/>
    <w:rsid w:val="00F1019E"/>
    <w:rsid w:val="00F14F24"/>
    <w:rsid w:val="00F227CC"/>
    <w:rsid w:val="00F255D8"/>
    <w:rsid w:val="00F2585D"/>
    <w:rsid w:val="00F279D6"/>
    <w:rsid w:val="00F33D14"/>
    <w:rsid w:val="00F4156C"/>
    <w:rsid w:val="00F43C05"/>
    <w:rsid w:val="00F43D1F"/>
    <w:rsid w:val="00F44658"/>
    <w:rsid w:val="00F46259"/>
    <w:rsid w:val="00F47E93"/>
    <w:rsid w:val="00F502BD"/>
    <w:rsid w:val="00F508E3"/>
    <w:rsid w:val="00F5339F"/>
    <w:rsid w:val="00F5365C"/>
    <w:rsid w:val="00F54252"/>
    <w:rsid w:val="00F54EB6"/>
    <w:rsid w:val="00F566D4"/>
    <w:rsid w:val="00F569F2"/>
    <w:rsid w:val="00F612BB"/>
    <w:rsid w:val="00F743D6"/>
    <w:rsid w:val="00F75E9B"/>
    <w:rsid w:val="00F82DA7"/>
    <w:rsid w:val="00F8648B"/>
    <w:rsid w:val="00F97643"/>
    <w:rsid w:val="00FA3A50"/>
    <w:rsid w:val="00FA5D45"/>
    <w:rsid w:val="00FB00E8"/>
    <w:rsid w:val="00FB3DC6"/>
    <w:rsid w:val="00FC0910"/>
    <w:rsid w:val="00FC3C7A"/>
    <w:rsid w:val="00FC55A7"/>
    <w:rsid w:val="00FD37FD"/>
    <w:rsid w:val="00FD486C"/>
    <w:rsid w:val="00FE1BD8"/>
    <w:rsid w:val="00FF1079"/>
    <w:rsid w:val="00FF2388"/>
    <w:rsid w:val="00FF5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44F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33D14"/>
    <w:pPr>
      <w:keepLines/>
      <w:numPr>
        <w:numId w:val="12"/>
      </w:numPr>
      <w:autoSpaceDE w:val="0"/>
      <w:autoSpaceDN w:val="0"/>
      <w:adjustRightInd w:val="0"/>
      <w:spacing w:after="240" w:line="240" w:lineRule="auto"/>
      <w:outlineLvl w:val="0"/>
    </w:pPr>
    <w:rPr>
      <w:rFonts w:ascii="Times New Roman" w:eastAsia="Times New Roman" w:hAnsi="Times New Roman" w:cs="Times New Roman"/>
      <w:bCs/>
      <w:sz w:val="24"/>
      <w:szCs w:val="24"/>
    </w:rPr>
  </w:style>
  <w:style w:type="paragraph" w:styleId="Heading2">
    <w:name w:val="heading 2"/>
    <w:basedOn w:val="Normal"/>
    <w:next w:val="Normal"/>
    <w:link w:val="Heading2Char"/>
    <w:uiPriority w:val="99"/>
    <w:qFormat/>
    <w:rsid w:val="00F33D14"/>
    <w:pPr>
      <w:numPr>
        <w:ilvl w:val="1"/>
        <w:numId w:val="12"/>
      </w:numPr>
      <w:autoSpaceDE w:val="0"/>
      <w:autoSpaceDN w:val="0"/>
      <w:adjustRightInd w:val="0"/>
      <w:spacing w:after="240" w:line="240" w:lineRule="auto"/>
      <w:outlineLvl w:val="1"/>
    </w:pPr>
    <w:rPr>
      <w:rFonts w:ascii="Times New Roman" w:eastAsia="SimSun" w:hAnsi="Times New Roman" w:cs="Times New Roman"/>
      <w:bCs/>
      <w:iCs/>
      <w:sz w:val="24"/>
      <w:szCs w:val="28"/>
      <w:lang w:eastAsia="zh-CN"/>
    </w:rPr>
  </w:style>
  <w:style w:type="paragraph" w:styleId="Heading3">
    <w:name w:val="heading 3"/>
    <w:basedOn w:val="Normal"/>
    <w:next w:val="Normal"/>
    <w:link w:val="Heading3Char"/>
    <w:uiPriority w:val="99"/>
    <w:qFormat/>
    <w:rsid w:val="00F33D14"/>
    <w:pPr>
      <w:numPr>
        <w:ilvl w:val="2"/>
        <w:numId w:val="12"/>
      </w:numPr>
      <w:autoSpaceDE w:val="0"/>
      <w:autoSpaceDN w:val="0"/>
      <w:adjustRightInd w:val="0"/>
      <w:spacing w:after="240" w:line="240" w:lineRule="auto"/>
      <w:outlineLvl w:val="2"/>
    </w:pPr>
    <w:rPr>
      <w:rFonts w:ascii="Times New Roman" w:eastAsia="Times New Roman" w:hAnsi="Times New Roman" w:cs="Times New Roman"/>
      <w:bCs/>
      <w:sz w:val="24"/>
      <w:szCs w:val="26"/>
    </w:rPr>
  </w:style>
  <w:style w:type="paragraph" w:styleId="Heading4">
    <w:name w:val="heading 4"/>
    <w:basedOn w:val="Normal"/>
    <w:next w:val="Normal"/>
    <w:link w:val="Heading4Char"/>
    <w:uiPriority w:val="99"/>
    <w:qFormat/>
    <w:rsid w:val="00F33D14"/>
    <w:pPr>
      <w:numPr>
        <w:ilvl w:val="3"/>
        <w:numId w:val="12"/>
      </w:numPr>
      <w:autoSpaceDE w:val="0"/>
      <w:autoSpaceDN w:val="0"/>
      <w:adjustRightInd w:val="0"/>
      <w:spacing w:after="120" w:line="240" w:lineRule="auto"/>
      <w:outlineLvl w:val="3"/>
    </w:pPr>
    <w:rPr>
      <w:rFonts w:ascii="Times New Roman" w:eastAsia="Times New Roman" w:hAnsi="Times New Roman" w:cs="Times New Roman"/>
      <w:bCs/>
      <w:sz w:val="24"/>
      <w:szCs w:val="28"/>
    </w:rPr>
  </w:style>
  <w:style w:type="paragraph" w:styleId="Heading5">
    <w:name w:val="heading 5"/>
    <w:basedOn w:val="Normal"/>
    <w:next w:val="Normal"/>
    <w:link w:val="Heading5Char"/>
    <w:uiPriority w:val="99"/>
    <w:qFormat/>
    <w:rsid w:val="00F33D14"/>
    <w:pPr>
      <w:numPr>
        <w:ilvl w:val="4"/>
        <w:numId w:val="12"/>
      </w:numPr>
      <w:autoSpaceDE w:val="0"/>
      <w:autoSpaceDN w:val="0"/>
      <w:adjustRightInd w:val="0"/>
      <w:spacing w:after="240" w:line="240" w:lineRule="auto"/>
      <w:outlineLvl w:val="4"/>
    </w:pPr>
    <w:rPr>
      <w:rFonts w:ascii="Times New Roman" w:eastAsia="Times New Roman" w:hAnsi="Times New Roman" w:cs="Times New Roman"/>
      <w:bCs/>
      <w:iCs/>
      <w:sz w:val="24"/>
      <w:szCs w:val="26"/>
    </w:rPr>
  </w:style>
  <w:style w:type="paragraph" w:styleId="Heading6">
    <w:name w:val="heading 6"/>
    <w:basedOn w:val="Normal"/>
    <w:next w:val="Normal"/>
    <w:link w:val="Heading6Char"/>
    <w:uiPriority w:val="99"/>
    <w:qFormat/>
    <w:rsid w:val="00F33D14"/>
    <w:pPr>
      <w:numPr>
        <w:ilvl w:val="5"/>
        <w:numId w:val="12"/>
      </w:numPr>
      <w:autoSpaceDE w:val="0"/>
      <w:autoSpaceDN w:val="0"/>
      <w:adjustRightInd w:val="0"/>
      <w:spacing w:after="240" w:line="240" w:lineRule="auto"/>
      <w:outlineLvl w:val="5"/>
    </w:pPr>
    <w:rPr>
      <w:rFonts w:ascii="Times New Roman" w:eastAsia="Times New Roman" w:hAnsi="Times New Roman" w:cs="Times New Roman"/>
      <w:bCs/>
      <w:sz w:val="24"/>
    </w:rPr>
  </w:style>
  <w:style w:type="paragraph" w:styleId="Heading7">
    <w:name w:val="heading 7"/>
    <w:basedOn w:val="Normal"/>
    <w:next w:val="Normal"/>
    <w:link w:val="Heading7Char"/>
    <w:uiPriority w:val="99"/>
    <w:qFormat/>
    <w:rsid w:val="00F33D14"/>
    <w:pPr>
      <w:numPr>
        <w:ilvl w:val="6"/>
        <w:numId w:val="12"/>
      </w:numPr>
      <w:autoSpaceDE w:val="0"/>
      <w:autoSpaceDN w:val="0"/>
      <w:adjustRightInd w:val="0"/>
      <w:spacing w:after="24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iPriority w:val="99"/>
    <w:qFormat/>
    <w:rsid w:val="00F33D14"/>
    <w:pPr>
      <w:numPr>
        <w:ilvl w:val="7"/>
        <w:numId w:val="12"/>
      </w:numPr>
      <w:autoSpaceDE w:val="0"/>
      <w:autoSpaceDN w:val="0"/>
      <w:adjustRightInd w:val="0"/>
      <w:spacing w:after="240" w:line="240" w:lineRule="auto"/>
      <w:outlineLvl w:val="7"/>
    </w:pPr>
    <w:rPr>
      <w:rFonts w:ascii="Times New Roman" w:eastAsia="Times New Roman" w:hAnsi="Times New Roman" w:cs="Times New Roman"/>
      <w:iCs/>
      <w:sz w:val="24"/>
      <w:szCs w:val="24"/>
    </w:rPr>
  </w:style>
  <w:style w:type="paragraph" w:styleId="Heading9">
    <w:name w:val="heading 9"/>
    <w:basedOn w:val="Normal"/>
    <w:next w:val="Normal"/>
    <w:link w:val="Heading9Char"/>
    <w:uiPriority w:val="99"/>
    <w:qFormat/>
    <w:rsid w:val="00F33D14"/>
    <w:pPr>
      <w:numPr>
        <w:ilvl w:val="8"/>
        <w:numId w:val="12"/>
      </w:numPr>
      <w:autoSpaceDE w:val="0"/>
      <w:autoSpaceDN w:val="0"/>
      <w:adjustRightInd w:val="0"/>
      <w:spacing w:after="240" w:line="240" w:lineRule="auto"/>
      <w:outlineLvl w:val="8"/>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6F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6F20"/>
  </w:style>
  <w:style w:type="paragraph" w:styleId="Footer">
    <w:name w:val="footer"/>
    <w:basedOn w:val="Normal"/>
    <w:link w:val="FooterChar"/>
    <w:uiPriority w:val="99"/>
    <w:unhideWhenUsed/>
    <w:rsid w:val="00C96F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6F20"/>
  </w:style>
  <w:style w:type="paragraph" w:styleId="BodyTextIndent3">
    <w:name w:val="Body Text Indent 3"/>
    <w:basedOn w:val="Normal"/>
    <w:link w:val="BodyTextIndent3Char"/>
    <w:rsid w:val="00EA4428"/>
    <w:pPr>
      <w:widowControl w:val="0"/>
      <w:spacing w:after="0" w:line="240" w:lineRule="auto"/>
      <w:ind w:left="720"/>
    </w:pPr>
    <w:rPr>
      <w:rFonts w:ascii="Comic Sans MS" w:eastAsia="Times New Roman" w:hAnsi="Comic Sans MS" w:cs="Times New Roman"/>
      <w:snapToGrid w:val="0"/>
      <w:szCs w:val="20"/>
    </w:rPr>
  </w:style>
  <w:style w:type="character" w:customStyle="1" w:styleId="BodyTextIndent3Char">
    <w:name w:val="Body Text Indent 3 Char"/>
    <w:basedOn w:val="DefaultParagraphFont"/>
    <w:link w:val="BodyTextIndent3"/>
    <w:rsid w:val="00EA4428"/>
    <w:rPr>
      <w:rFonts w:ascii="Comic Sans MS" w:eastAsia="Times New Roman" w:hAnsi="Comic Sans MS" w:cs="Times New Roman"/>
      <w:snapToGrid w:val="0"/>
      <w:szCs w:val="20"/>
    </w:rPr>
  </w:style>
  <w:style w:type="paragraph" w:styleId="BodyTextIndent">
    <w:name w:val="Body Text Indent"/>
    <w:basedOn w:val="Normal"/>
    <w:link w:val="BodyTextIndentChar"/>
    <w:uiPriority w:val="99"/>
    <w:semiHidden/>
    <w:unhideWhenUsed/>
    <w:rsid w:val="00EA4428"/>
    <w:pPr>
      <w:spacing w:after="120" w:line="240" w:lineRule="auto"/>
      <w:ind w:left="360"/>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uiPriority w:val="99"/>
    <w:semiHidden/>
    <w:rsid w:val="00EA4428"/>
    <w:rPr>
      <w:rFonts w:ascii="Times New Roman" w:eastAsia="Times New Roman" w:hAnsi="Times New Roman" w:cs="Times New Roman"/>
      <w:sz w:val="20"/>
      <w:szCs w:val="20"/>
    </w:rPr>
  </w:style>
  <w:style w:type="paragraph" w:styleId="BodyTextIndent2">
    <w:name w:val="Body Text Indent 2"/>
    <w:basedOn w:val="Normal"/>
    <w:link w:val="BodyTextIndent2Char"/>
    <w:uiPriority w:val="99"/>
    <w:unhideWhenUsed/>
    <w:rsid w:val="00EA4428"/>
    <w:pPr>
      <w:spacing w:after="120" w:line="480" w:lineRule="auto"/>
      <w:ind w:left="360"/>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rsid w:val="00EA4428"/>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84536F"/>
    <w:pPr>
      <w:ind w:left="720"/>
      <w:contextualSpacing/>
    </w:pPr>
  </w:style>
  <w:style w:type="table" w:styleId="TableGrid">
    <w:name w:val="Table Grid"/>
    <w:basedOn w:val="TableNormal"/>
    <w:uiPriority w:val="59"/>
    <w:rsid w:val="002030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078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78E6"/>
    <w:rPr>
      <w:rFonts w:ascii="Segoe UI" w:hAnsi="Segoe UI" w:cs="Segoe UI"/>
      <w:sz w:val="18"/>
      <w:szCs w:val="18"/>
    </w:rPr>
  </w:style>
  <w:style w:type="paragraph" w:styleId="BodyText">
    <w:name w:val="Body Text"/>
    <w:basedOn w:val="Normal"/>
    <w:link w:val="BodyTextChar"/>
    <w:rsid w:val="00EB3F63"/>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EB3F63"/>
    <w:rPr>
      <w:rFonts w:ascii="Times New Roman" w:eastAsia="Times New Roman" w:hAnsi="Times New Roman" w:cs="Times New Roman"/>
      <w:sz w:val="20"/>
      <w:szCs w:val="20"/>
    </w:rPr>
  </w:style>
  <w:style w:type="character" w:styleId="CommentReference">
    <w:name w:val="annotation reference"/>
    <w:aliases w:val="Style 67"/>
    <w:uiPriority w:val="99"/>
    <w:rsid w:val="00EB3F63"/>
    <w:rPr>
      <w:sz w:val="16"/>
      <w:szCs w:val="16"/>
    </w:rPr>
  </w:style>
  <w:style w:type="paragraph" w:styleId="CommentText">
    <w:name w:val="annotation text"/>
    <w:aliases w:val="Style 69"/>
    <w:basedOn w:val="Normal"/>
    <w:link w:val="CommentTextChar"/>
    <w:uiPriority w:val="99"/>
    <w:rsid w:val="00EB3F63"/>
    <w:pPr>
      <w:spacing w:after="0" w:line="240" w:lineRule="auto"/>
    </w:pPr>
    <w:rPr>
      <w:rFonts w:ascii="Times New Roman" w:eastAsia="Times New Roman" w:hAnsi="Times New Roman" w:cs="Times New Roman"/>
      <w:sz w:val="20"/>
      <w:szCs w:val="20"/>
    </w:rPr>
  </w:style>
  <w:style w:type="character" w:customStyle="1" w:styleId="CommentTextChar">
    <w:name w:val="Comment Text Char"/>
    <w:aliases w:val="Style 69 Char"/>
    <w:basedOn w:val="DefaultParagraphFont"/>
    <w:link w:val="CommentText"/>
    <w:uiPriority w:val="99"/>
    <w:rsid w:val="00EB3F6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50213"/>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E50213"/>
    <w:rPr>
      <w:rFonts w:ascii="Times New Roman" w:eastAsia="Times New Roman" w:hAnsi="Times New Roman" w:cs="Times New Roman"/>
      <w:b/>
      <w:bCs/>
      <w:sz w:val="20"/>
      <w:szCs w:val="20"/>
    </w:rPr>
  </w:style>
  <w:style w:type="paragraph" w:customStyle="1" w:styleId="MHSNormal">
    <w:name w:val="+ MHS Normal"/>
    <w:link w:val="MHSNormalChar"/>
    <w:rsid w:val="00422DBC"/>
    <w:pPr>
      <w:spacing w:after="0" w:line="240" w:lineRule="auto"/>
      <w:jc w:val="both"/>
    </w:pPr>
    <w:rPr>
      <w:rFonts w:ascii="Times New Roman" w:eastAsia="Times New Roman" w:hAnsi="Times New Roman" w:cs="Times New Roman"/>
      <w:sz w:val="24"/>
      <w:szCs w:val="24"/>
    </w:rPr>
  </w:style>
  <w:style w:type="character" w:customStyle="1" w:styleId="MHSNormalChar">
    <w:name w:val="+ MHS Normal Char"/>
    <w:basedOn w:val="DefaultParagraphFont"/>
    <w:link w:val="MHSNormal"/>
    <w:rsid w:val="00422DBC"/>
    <w:rPr>
      <w:rFonts w:ascii="Times New Roman" w:eastAsia="Times New Roman" w:hAnsi="Times New Roman" w:cs="Times New Roman"/>
      <w:sz w:val="24"/>
      <w:szCs w:val="24"/>
    </w:rPr>
  </w:style>
  <w:style w:type="paragraph" w:customStyle="1" w:styleId="MHSPH">
    <w:name w:val="+ MHS PH"/>
    <w:basedOn w:val="Normal"/>
    <w:next w:val="MHSNormal"/>
    <w:link w:val="MHSPHChar"/>
    <w:rsid w:val="00422DBC"/>
    <w:pPr>
      <w:keepNext/>
      <w:spacing w:after="120" w:line="240" w:lineRule="auto"/>
    </w:pPr>
    <w:rPr>
      <w:rFonts w:ascii="Times New Roman Bold" w:eastAsia="Times New Roman" w:hAnsi="Times New Roman Bold" w:cs="Times New Roman"/>
      <w:b/>
      <w:color w:val="3342B5"/>
      <w:sz w:val="24"/>
      <w:szCs w:val="24"/>
    </w:rPr>
  </w:style>
  <w:style w:type="character" w:customStyle="1" w:styleId="MHSPHChar">
    <w:name w:val="+ MHS PH Char"/>
    <w:basedOn w:val="DefaultParagraphFont"/>
    <w:link w:val="MHSPH"/>
    <w:rsid w:val="00422DBC"/>
    <w:rPr>
      <w:rFonts w:ascii="Times New Roman Bold" w:eastAsia="Times New Roman" w:hAnsi="Times New Roman Bold" w:cs="Times New Roman"/>
      <w:b/>
      <w:color w:val="3342B5"/>
      <w:sz w:val="24"/>
      <w:szCs w:val="24"/>
    </w:rPr>
  </w:style>
  <w:style w:type="paragraph" w:customStyle="1" w:styleId="section1">
    <w:name w:val="section1"/>
    <w:basedOn w:val="Normal"/>
    <w:rsid w:val="00422D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neric">
    <w:name w:val="Generic"/>
    <w:basedOn w:val="Normal"/>
    <w:rsid w:val="000459ED"/>
    <w:pPr>
      <w:spacing w:after="0" w:line="480" w:lineRule="auto"/>
      <w:jc w:val="both"/>
    </w:pPr>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6019CF"/>
    <w:pPr>
      <w:spacing w:after="120" w:line="480" w:lineRule="auto"/>
    </w:pPr>
  </w:style>
  <w:style w:type="character" w:customStyle="1" w:styleId="BodyText2Char">
    <w:name w:val="Body Text 2 Char"/>
    <w:basedOn w:val="DefaultParagraphFont"/>
    <w:link w:val="BodyText2"/>
    <w:uiPriority w:val="99"/>
    <w:semiHidden/>
    <w:rsid w:val="006019CF"/>
  </w:style>
  <w:style w:type="paragraph" w:customStyle="1" w:styleId="Level1">
    <w:name w:val="Level 1"/>
    <w:basedOn w:val="Normal"/>
    <w:rsid w:val="00AF011E"/>
    <w:pPr>
      <w:widowControl w:val="0"/>
      <w:numPr>
        <w:numId w:val="1"/>
      </w:numPr>
      <w:snapToGrid w:val="0"/>
      <w:spacing w:after="0" w:line="240" w:lineRule="auto"/>
      <w:ind w:left="720" w:hanging="720"/>
      <w:outlineLvl w:val="0"/>
    </w:pPr>
    <w:rPr>
      <w:rFonts w:ascii="Courier" w:eastAsia="Times New Roman" w:hAnsi="Courier" w:cs="Times New Roman"/>
      <w:sz w:val="24"/>
      <w:szCs w:val="20"/>
    </w:rPr>
  </w:style>
  <w:style w:type="paragraph" w:customStyle="1" w:styleId="Level2">
    <w:name w:val="Level 2"/>
    <w:basedOn w:val="Normal"/>
    <w:rsid w:val="00AF011E"/>
    <w:pPr>
      <w:widowControl w:val="0"/>
      <w:numPr>
        <w:ilvl w:val="1"/>
        <w:numId w:val="1"/>
      </w:numPr>
      <w:snapToGrid w:val="0"/>
      <w:spacing w:after="0" w:line="240" w:lineRule="auto"/>
      <w:ind w:left="1440" w:hanging="720"/>
      <w:outlineLvl w:val="1"/>
    </w:pPr>
    <w:rPr>
      <w:rFonts w:ascii="Courier" w:eastAsia="Times New Roman" w:hAnsi="Courier" w:cs="Times New Roman"/>
      <w:sz w:val="24"/>
      <w:szCs w:val="20"/>
    </w:rPr>
  </w:style>
  <w:style w:type="paragraph" w:customStyle="1" w:styleId="Level3">
    <w:name w:val="Level 3"/>
    <w:basedOn w:val="Normal"/>
    <w:rsid w:val="00AF011E"/>
    <w:pPr>
      <w:widowControl w:val="0"/>
      <w:numPr>
        <w:ilvl w:val="2"/>
        <w:numId w:val="1"/>
      </w:numPr>
      <w:snapToGrid w:val="0"/>
      <w:spacing w:after="0" w:line="240" w:lineRule="auto"/>
      <w:ind w:left="2160" w:hanging="720"/>
      <w:outlineLvl w:val="2"/>
    </w:pPr>
    <w:rPr>
      <w:rFonts w:ascii="Courier" w:eastAsia="Times New Roman" w:hAnsi="Courier" w:cs="Times New Roman"/>
      <w:sz w:val="24"/>
      <w:szCs w:val="20"/>
    </w:rPr>
  </w:style>
  <w:style w:type="paragraph" w:customStyle="1" w:styleId="Level4">
    <w:name w:val="Level 4"/>
    <w:basedOn w:val="Normal"/>
    <w:rsid w:val="00AF011E"/>
    <w:pPr>
      <w:widowControl w:val="0"/>
      <w:numPr>
        <w:ilvl w:val="3"/>
        <w:numId w:val="1"/>
      </w:numPr>
      <w:snapToGrid w:val="0"/>
      <w:spacing w:after="0" w:line="240" w:lineRule="auto"/>
      <w:ind w:left="2880" w:hanging="720"/>
      <w:outlineLvl w:val="3"/>
    </w:pPr>
    <w:rPr>
      <w:rFonts w:ascii="Courier" w:eastAsia="Times New Roman" w:hAnsi="Courier" w:cs="Times New Roman"/>
      <w:sz w:val="24"/>
      <w:szCs w:val="20"/>
    </w:rPr>
  </w:style>
  <w:style w:type="character" w:customStyle="1" w:styleId="ListParagraphChar">
    <w:name w:val="List Paragraph Char"/>
    <w:link w:val="ListParagraph"/>
    <w:uiPriority w:val="34"/>
    <w:locked/>
    <w:rsid w:val="00461AA9"/>
  </w:style>
  <w:style w:type="paragraph" w:customStyle="1" w:styleId="Body1">
    <w:name w:val="Body 1"/>
    <w:rsid w:val="001B7037"/>
    <w:pPr>
      <w:spacing w:after="0" w:line="240" w:lineRule="auto"/>
      <w:outlineLvl w:val="0"/>
    </w:pPr>
    <w:rPr>
      <w:rFonts w:ascii="Times New Roman" w:eastAsia="Arial Unicode MS" w:hAnsi="Times New Roman" w:cs="Times New Roman"/>
      <w:color w:val="000000"/>
      <w:sz w:val="24"/>
      <w:szCs w:val="20"/>
      <w:u w:color="000000"/>
    </w:rPr>
  </w:style>
  <w:style w:type="paragraph" w:customStyle="1" w:styleId="VENumbered1">
    <w:name w:val="VE Numbered 1"/>
    <w:aliases w:val="N1"/>
    <w:basedOn w:val="Normal"/>
    <w:next w:val="Normal"/>
    <w:rsid w:val="001B7037"/>
    <w:pPr>
      <w:keepNext/>
      <w:numPr>
        <w:numId w:val="2"/>
      </w:numPr>
      <w:spacing w:after="240" w:line="240" w:lineRule="auto"/>
      <w:jc w:val="center"/>
      <w:outlineLvl w:val="0"/>
    </w:pPr>
    <w:rPr>
      <w:rFonts w:ascii="Times New Roman" w:eastAsia="Times New Roman" w:hAnsi="Times New Roman" w:cs="Times New Roman"/>
      <w:sz w:val="24"/>
      <w:szCs w:val="24"/>
    </w:rPr>
  </w:style>
  <w:style w:type="paragraph" w:customStyle="1" w:styleId="VENumbered2">
    <w:name w:val="VE Numbered 2"/>
    <w:aliases w:val="N2"/>
    <w:basedOn w:val="Normal"/>
    <w:next w:val="Normal"/>
    <w:rsid w:val="001B7037"/>
    <w:pPr>
      <w:numPr>
        <w:ilvl w:val="1"/>
        <w:numId w:val="2"/>
      </w:numPr>
      <w:spacing w:after="240" w:line="240" w:lineRule="auto"/>
      <w:jc w:val="both"/>
      <w:outlineLvl w:val="1"/>
    </w:pPr>
    <w:rPr>
      <w:rFonts w:ascii="Times New Roman" w:eastAsia="Times New Roman" w:hAnsi="Times New Roman" w:cs="Times New Roman"/>
      <w:sz w:val="24"/>
      <w:szCs w:val="24"/>
    </w:rPr>
  </w:style>
  <w:style w:type="paragraph" w:customStyle="1" w:styleId="VENumbered3">
    <w:name w:val="VE Numbered 3"/>
    <w:aliases w:val="N3"/>
    <w:basedOn w:val="Normal"/>
    <w:next w:val="Normal"/>
    <w:rsid w:val="001B7037"/>
    <w:pPr>
      <w:numPr>
        <w:ilvl w:val="2"/>
        <w:numId w:val="2"/>
      </w:numPr>
      <w:spacing w:after="240" w:line="240" w:lineRule="auto"/>
      <w:jc w:val="both"/>
      <w:outlineLvl w:val="2"/>
    </w:pPr>
    <w:rPr>
      <w:rFonts w:ascii="Times New Roman" w:eastAsia="Times New Roman" w:hAnsi="Times New Roman" w:cs="Times New Roman"/>
      <w:sz w:val="24"/>
      <w:szCs w:val="24"/>
    </w:rPr>
  </w:style>
  <w:style w:type="paragraph" w:customStyle="1" w:styleId="VENumbered4">
    <w:name w:val="VE Numbered 4"/>
    <w:aliases w:val="N4"/>
    <w:basedOn w:val="Normal"/>
    <w:next w:val="Normal"/>
    <w:rsid w:val="001B7037"/>
    <w:pPr>
      <w:numPr>
        <w:ilvl w:val="3"/>
        <w:numId w:val="2"/>
      </w:numPr>
      <w:spacing w:after="240" w:line="240" w:lineRule="auto"/>
      <w:jc w:val="both"/>
      <w:outlineLvl w:val="3"/>
    </w:pPr>
    <w:rPr>
      <w:rFonts w:ascii="Times New Roman" w:eastAsia="Times New Roman" w:hAnsi="Times New Roman" w:cs="Times New Roman"/>
      <w:sz w:val="24"/>
      <w:szCs w:val="24"/>
    </w:rPr>
  </w:style>
  <w:style w:type="paragraph" w:customStyle="1" w:styleId="VENumbered5">
    <w:name w:val="VE Numbered 5"/>
    <w:aliases w:val="N5"/>
    <w:basedOn w:val="Normal"/>
    <w:next w:val="Normal"/>
    <w:rsid w:val="001B7037"/>
    <w:pPr>
      <w:numPr>
        <w:ilvl w:val="4"/>
        <w:numId w:val="2"/>
      </w:numPr>
      <w:spacing w:after="240" w:line="240" w:lineRule="auto"/>
      <w:jc w:val="both"/>
      <w:outlineLvl w:val="4"/>
    </w:pPr>
    <w:rPr>
      <w:rFonts w:ascii="Times New Roman" w:eastAsia="Times New Roman" w:hAnsi="Times New Roman" w:cs="Times New Roman"/>
      <w:sz w:val="24"/>
      <w:szCs w:val="24"/>
    </w:rPr>
  </w:style>
  <w:style w:type="paragraph" w:customStyle="1" w:styleId="VENumbered6">
    <w:name w:val="VE Numbered 6"/>
    <w:aliases w:val="N6"/>
    <w:basedOn w:val="Normal"/>
    <w:next w:val="Normal"/>
    <w:rsid w:val="001B7037"/>
    <w:pPr>
      <w:numPr>
        <w:ilvl w:val="5"/>
        <w:numId w:val="2"/>
      </w:numPr>
      <w:spacing w:after="240" w:line="240" w:lineRule="auto"/>
      <w:jc w:val="both"/>
      <w:outlineLvl w:val="5"/>
    </w:pPr>
    <w:rPr>
      <w:rFonts w:ascii="Times New Roman" w:eastAsia="Times New Roman" w:hAnsi="Times New Roman" w:cs="Times New Roman"/>
      <w:sz w:val="24"/>
      <w:szCs w:val="24"/>
    </w:rPr>
  </w:style>
  <w:style w:type="paragraph" w:customStyle="1" w:styleId="VENumbered7">
    <w:name w:val="VE Numbered 7"/>
    <w:aliases w:val="N7"/>
    <w:basedOn w:val="Normal"/>
    <w:next w:val="Normal"/>
    <w:rsid w:val="001B7037"/>
    <w:pPr>
      <w:numPr>
        <w:ilvl w:val="6"/>
        <w:numId w:val="2"/>
      </w:numPr>
      <w:spacing w:after="240" w:line="240" w:lineRule="auto"/>
      <w:jc w:val="both"/>
      <w:outlineLvl w:val="6"/>
    </w:pPr>
    <w:rPr>
      <w:rFonts w:ascii="Times New Roman" w:eastAsia="Times New Roman" w:hAnsi="Times New Roman" w:cs="Times New Roman"/>
      <w:sz w:val="24"/>
      <w:szCs w:val="24"/>
    </w:rPr>
  </w:style>
  <w:style w:type="paragraph" w:customStyle="1" w:styleId="VENumbered8">
    <w:name w:val="VE Numbered 8"/>
    <w:aliases w:val="N8"/>
    <w:basedOn w:val="Normal"/>
    <w:next w:val="Normal"/>
    <w:rsid w:val="001B7037"/>
    <w:pPr>
      <w:numPr>
        <w:ilvl w:val="7"/>
        <w:numId w:val="2"/>
      </w:numPr>
      <w:spacing w:after="240" w:line="240" w:lineRule="auto"/>
      <w:jc w:val="both"/>
      <w:outlineLvl w:val="7"/>
    </w:pPr>
    <w:rPr>
      <w:rFonts w:ascii="Times New Roman" w:eastAsia="Times New Roman" w:hAnsi="Times New Roman" w:cs="Times New Roman"/>
      <w:sz w:val="24"/>
      <w:szCs w:val="24"/>
    </w:rPr>
  </w:style>
  <w:style w:type="paragraph" w:customStyle="1" w:styleId="VENumbered9">
    <w:name w:val="VE Numbered 9"/>
    <w:aliases w:val="N9"/>
    <w:basedOn w:val="Normal"/>
    <w:next w:val="Normal"/>
    <w:rsid w:val="001B7037"/>
    <w:pPr>
      <w:numPr>
        <w:ilvl w:val="8"/>
        <w:numId w:val="2"/>
      </w:numPr>
      <w:spacing w:after="240" w:line="240" w:lineRule="auto"/>
      <w:jc w:val="both"/>
      <w:outlineLvl w:val="8"/>
    </w:pPr>
    <w:rPr>
      <w:rFonts w:ascii="Times New Roman" w:eastAsia="Times New Roman" w:hAnsi="Times New Roman" w:cs="Times New Roman"/>
      <w:sz w:val="24"/>
      <w:szCs w:val="24"/>
    </w:rPr>
  </w:style>
  <w:style w:type="character" w:customStyle="1" w:styleId="VEUnderline">
    <w:name w:val="VE Underline"/>
    <w:aliases w:val="U"/>
    <w:basedOn w:val="DefaultParagraphFont"/>
    <w:rsid w:val="001B7037"/>
    <w:rPr>
      <w:u w:val="single"/>
    </w:rPr>
  </w:style>
  <w:style w:type="paragraph" w:styleId="Title">
    <w:name w:val="Title"/>
    <w:basedOn w:val="Normal"/>
    <w:link w:val="TitleChar"/>
    <w:qFormat/>
    <w:rsid w:val="00AE23C8"/>
    <w:pPr>
      <w:numPr>
        <w:numId w:val="3"/>
      </w:numPr>
      <w:tabs>
        <w:tab w:val="right" w:pos="1428"/>
      </w:tabs>
      <w:spacing w:after="240" w:line="240" w:lineRule="auto"/>
      <w:jc w:val="center"/>
    </w:pPr>
    <w:rPr>
      <w:rFonts w:ascii="CG Times" w:eastAsia="Times New Roman" w:hAnsi="CG Times" w:cs="Times New Roman"/>
      <w:b/>
      <w:sz w:val="24"/>
      <w:szCs w:val="20"/>
      <w:u w:val="single"/>
    </w:rPr>
  </w:style>
  <w:style w:type="character" w:customStyle="1" w:styleId="TitleChar">
    <w:name w:val="Title Char"/>
    <w:basedOn w:val="DefaultParagraphFont"/>
    <w:link w:val="Title"/>
    <w:rsid w:val="00AE23C8"/>
    <w:rPr>
      <w:rFonts w:ascii="CG Times" w:eastAsia="Times New Roman" w:hAnsi="CG Times" w:cs="Times New Roman"/>
      <w:b/>
      <w:sz w:val="24"/>
      <w:szCs w:val="20"/>
      <w:u w:val="single"/>
    </w:rPr>
  </w:style>
  <w:style w:type="character" w:styleId="Strong">
    <w:name w:val="Strong"/>
    <w:basedOn w:val="DefaultParagraphFont"/>
    <w:uiPriority w:val="22"/>
    <w:qFormat/>
    <w:rsid w:val="000259A0"/>
    <w:rPr>
      <w:b/>
      <w:bCs/>
    </w:rPr>
  </w:style>
  <w:style w:type="character" w:customStyle="1" w:styleId="Heading1Char">
    <w:name w:val="Heading 1 Char"/>
    <w:basedOn w:val="DefaultParagraphFont"/>
    <w:link w:val="Heading1"/>
    <w:uiPriority w:val="99"/>
    <w:rsid w:val="00F33D14"/>
    <w:rPr>
      <w:rFonts w:ascii="Times New Roman" w:eastAsia="Times New Roman" w:hAnsi="Times New Roman" w:cs="Times New Roman"/>
      <w:bCs/>
      <w:sz w:val="24"/>
      <w:szCs w:val="24"/>
    </w:rPr>
  </w:style>
  <w:style w:type="character" w:customStyle="1" w:styleId="Heading2Char">
    <w:name w:val="Heading 2 Char"/>
    <w:basedOn w:val="DefaultParagraphFont"/>
    <w:link w:val="Heading2"/>
    <w:uiPriority w:val="99"/>
    <w:rsid w:val="00F33D14"/>
    <w:rPr>
      <w:rFonts w:ascii="Times New Roman" w:eastAsia="SimSun" w:hAnsi="Times New Roman" w:cs="Times New Roman"/>
      <w:bCs/>
      <w:iCs/>
      <w:sz w:val="24"/>
      <w:szCs w:val="28"/>
      <w:lang w:eastAsia="zh-CN"/>
    </w:rPr>
  </w:style>
  <w:style w:type="character" w:customStyle="1" w:styleId="Heading3Char">
    <w:name w:val="Heading 3 Char"/>
    <w:basedOn w:val="DefaultParagraphFont"/>
    <w:link w:val="Heading3"/>
    <w:uiPriority w:val="99"/>
    <w:rsid w:val="00F33D14"/>
    <w:rPr>
      <w:rFonts w:ascii="Times New Roman" w:eastAsia="Times New Roman" w:hAnsi="Times New Roman" w:cs="Times New Roman"/>
      <w:bCs/>
      <w:sz w:val="24"/>
      <w:szCs w:val="26"/>
    </w:rPr>
  </w:style>
  <w:style w:type="character" w:customStyle="1" w:styleId="Heading4Char">
    <w:name w:val="Heading 4 Char"/>
    <w:basedOn w:val="DefaultParagraphFont"/>
    <w:link w:val="Heading4"/>
    <w:uiPriority w:val="99"/>
    <w:rsid w:val="00F33D14"/>
    <w:rPr>
      <w:rFonts w:ascii="Times New Roman" w:eastAsia="Times New Roman" w:hAnsi="Times New Roman" w:cs="Times New Roman"/>
      <w:bCs/>
      <w:sz w:val="24"/>
      <w:szCs w:val="28"/>
    </w:rPr>
  </w:style>
  <w:style w:type="character" w:customStyle="1" w:styleId="Heading5Char">
    <w:name w:val="Heading 5 Char"/>
    <w:basedOn w:val="DefaultParagraphFont"/>
    <w:link w:val="Heading5"/>
    <w:uiPriority w:val="99"/>
    <w:rsid w:val="00F33D14"/>
    <w:rPr>
      <w:rFonts w:ascii="Times New Roman" w:eastAsia="Times New Roman" w:hAnsi="Times New Roman" w:cs="Times New Roman"/>
      <w:bCs/>
      <w:iCs/>
      <w:sz w:val="24"/>
      <w:szCs w:val="26"/>
    </w:rPr>
  </w:style>
  <w:style w:type="character" w:customStyle="1" w:styleId="Heading6Char">
    <w:name w:val="Heading 6 Char"/>
    <w:basedOn w:val="DefaultParagraphFont"/>
    <w:link w:val="Heading6"/>
    <w:uiPriority w:val="99"/>
    <w:rsid w:val="00F33D14"/>
    <w:rPr>
      <w:rFonts w:ascii="Times New Roman" w:eastAsia="Times New Roman" w:hAnsi="Times New Roman" w:cs="Times New Roman"/>
      <w:bCs/>
      <w:sz w:val="24"/>
    </w:rPr>
  </w:style>
  <w:style w:type="character" w:customStyle="1" w:styleId="Heading7Char">
    <w:name w:val="Heading 7 Char"/>
    <w:basedOn w:val="DefaultParagraphFont"/>
    <w:link w:val="Heading7"/>
    <w:uiPriority w:val="99"/>
    <w:rsid w:val="00F33D14"/>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9"/>
    <w:rsid w:val="00F33D14"/>
    <w:rPr>
      <w:rFonts w:ascii="Times New Roman" w:eastAsia="Times New Roman" w:hAnsi="Times New Roman" w:cs="Times New Roman"/>
      <w:iCs/>
      <w:sz w:val="24"/>
      <w:szCs w:val="24"/>
    </w:rPr>
  </w:style>
  <w:style w:type="character" w:customStyle="1" w:styleId="Heading9Char">
    <w:name w:val="Heading 9 Char"/>
    <w:basedOn w:val="DefaultParagraphFont"/>
    <w:link w:val="Heading9"/>
    <w:uiPriority w:val="99"/>
    <w:rsid w:val="00F33D14"/>
    <w:rPr>
      <w:rFonts w:ascii="Times New Roman" w:eastAsia="Times New Roman" w:hAnsi="Times New Roman" w:cs="Times New Roman"/>
      <w:sz w:val="24"/>
    </w:rPr>
  </w:style>
  <w:style w:type="paragraph" w:customStyle="1" w:styleId="Default">
    <w:name w:val="Default"/>
    <w:rsid w:val="00A9088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Revision">
    <w:name w:val="Revision"/>
    <w:hidden/>
    <w:uiPriority w:val="99"/>
    <w:semiHidden/>
    <w:rsid w:val="00AF62FA"/>
    <w:pPr>
      <w:spacing w:after="0" w:line="240" w:lineRule="auto"/>
    </w:pPr>
  </w:style>
  <w:style w:type="paragraph" w:styleId="NormalWeb">
    <w:name w:val="Normal (Web)"/>
    <w:aliases w:val="Style 169"/>
    <w:basedOn w:val="Normal"/>
    <w:uiPriority w:val="99"/>
    <w:rsid w:val="00E358F1"/>
    <w:pPr>
      <w:spacing w:after="0" w:line="240" w:lineRule="auto"/>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79989">
      <w:bodyDiv w:val="1"/>
      <w:marLeft w:val="0"/>
      <w:marRight w:val="0"/>
      <w:marTop w:val="0"/>
      <w:marBottom w:val="0"/>
      <w:divBdr>
        <w:top w:val="none" w:sz="0" w:space="0" w:color="auto"/>
        <w:left w:val="none" w:sz="0" w:space="0" w:color="auto"/>
        <w:bottom w:val="none" w:sz="0" w:space="0" w:color="auto"/>
        <w:right w:val="none" w:sz="0" w:space="0" w:color="auto"/>
      </w:divBdr>
    </w:div>
    <w:div w:id="235022400">
      <w:bodyDiv w:val="1"/>
      <w:marLeft w:val="0"/>
      <w:marRight w:val="0"/>
      <w:marTop w:val="0"/>
      <w:marBottom w:val="0"/>
      <w:divBdr>
        <w:top w:val="none" w:sz="0" w:space="0" w:color="auto"/>
        <w:left w:val="none" w:sz="0" w:space="0" w:color="auto"/>
        <w:bottom w:val="none" w:sz="0" w:space="0" w:color="auto"/>
        <w:right w:val="none" w:sz="0" w:space="0" w:color="auto"/>
      </w:divBdr>
    </w:div>
    <w:div w:id="399256627">
      <w:bodyDiv w:val="1"/>
      <w:marLeft w:val="0"/>
      <w:marRight w:val="0"/>
      <w:marTop w:val="0"/>
      <w:marBottom w:val="0"/>
      <w:divBdr>
        <w:top w:val="none" w:sz="0" w:space="0" w:color="auto"/>
        <w:left w:val="none" w:sz="0" w:space="0" w:color="auto"/>
        <w:bottom w:val="none" w:sz="0" w:space="0" w:color="auto"/>
        <w:right w:val="none" w:sz="0" w:space="0" w:color="auto"/>
      </w:divBdr>
    </w:div>
    <w:div w:id="406655561">
      <w:bodyDiv w:val="1"/>
      <w:marLeft w:val="0"/>
      <w:marRight w:val="0"/>
      <w:marTop w:val="0"/>
      <w:marBottom w:val="0"/>
      <w:divBdr>
        <w:top w:val="none" w:sz="0" w:space="0" w:color="auto"/>
        <w:left w:val="none" w:sz="0" w:space="0" w:color="auto"/>
        <w:bottom w:val="none" w:sz="0" w:space="0" w:color="auto"/>
        <w:right w:val="none" w:sz="0" w:space="0" w:color="auto"/>
      </w:divBdr>
    </w:div>
    <w:div w:id="445514290">
      <w:bodyDiv w:val="1"/>
      <w:marLeft w:val="0"/>
      <w:marRight w:val="0"/>
      <w:marTop w:val="0"/>
      <w:marBottom w:val="0"/>
      <w:divBdr>
        <w:top w:val="none" w:sz="0" w:space="0" w:color="auto"/>
        <w:left w:val="none" w:sz="0" w:space="0" w:color="auto"/>
        <w:bottom w:val="none" w:sz="0" w:space="0" w:color="auto"/>
        <w:right w:val="none" w:sz="0" w:space="0" w:color="auto"/>
      </w:divBdr>
    </w:div>
    <w:div w:id="577330443">
      <w:bodyDiv w:val="1"/>
      <w:marLeft w:val="0"/>
      <w:marRight w:val="0"/>
      <w:marTop w:val="0"/>
      <w:marBottom w:val="0"/>
      <w:divBdr>
        <w:top w:val="none" w:sz="0" w:space="0" w:color="auto"/>
        <w:left w:val="none" w:sz="0" w:space="0" w:color="auto"/>
        <w:bottom w:val="none" w:sz="0" w:space="0" w:color="auto"/>
        <w:right w:val="none" w:sz="0" w:space="0" w:color="auto"/>
      </w:divBdr>
    </w:div>
    <w:div w:id="894857060">
      <w:bodyDiv w:val="1"/>
      <w:marLeft w:val="0"/>
      <w:marRight w:val="0"/>
      <w:marTop w:val="0"/>
      <w:marBottom w:val="0"/>
      <w:divBdr>
        <w:top w:val="none" w:sz="0" w:space="0" w:color="auto"/>
        <w:left w:val="none" w:sz="0" w:space="0" w:color="auto"/>
        <w:bottom w:val="none" w:sz="0" w:space="0" w:color="auto"/>
        <w:right w:val="none" w:sz="0" w:space="0" w:color="auto"/>
      </w:divBdr>
    </w:div>
    <w:div w:id="1067455351">
      <w:bodyDiv w:val="1"/>
      <w:marLeft w:val="0"/>
      <w:marRight w:val="0"/>
      <w:marTop w:val="0"/>
      <w:marBottom w:val="0"/>
      <w:divBdr>
        <w:top w:val="none" w:sz="0" w:space="0" w:color="auto"/>
        <w:left w:val="none" w:sz="0" w:space="0" w:color="auto"/>
        <w:bottom w:val="none" w:sz="0" w:space="0" w:color="auto"/>
        <w:right w:val="none" w:sz="0" w:space="0" w:color="auto"/>
      </w:divBdr>
    </w:div>
    <w:div w:id="1098794608">
      <w:bodyDiv w:val="1"/>
      <w:marLeft w:val="0"/>
      <w:marRight w:val="0"/>
      <w:marTop w:val="0"/>
      <w:marBottom w:val="0"/>
      <w:divBdr>
        <w:top w:val="none" w:sz="0" w:space="0" w:color="auto"/>
        <w:left w:val="none" w:sz="0" w:space="0" w:color="auto"/>
        <w:bottom w:val="none" w:sz="0" w:space="0" w:color="auto"/>
        <w:right w:val="none" w:sz="0" w:space="0" w:color="auto"/>
      </w:divBdr>
    </w:div>
    <w:div w:id="1167552647">
      <w:bodyDiv w:val="1"/>
      <w:marLeft w:val="0"/>
      <w:marRight w:val="0"/>
      <w:marTop w:val="0"/>
      <w:marBottom w:val="0"/>
      <w:divBdr>
        <w:top w:val="none" w:sz="0" w:space="0" w:color="auto"/>
        <w:left w:val="none" w:sz="0" w:space="0" w:color="auto"/>
        <w:bottom w:val="none" w:sz="0" w:space="0" w:color="auto"/>
        <w:right w:val="none" w:sz="0" w:space="0" w:color="auto"/>
      </w:divBdr>
    </w:div>
    <w:div w:id="1188447229">
      <w:bodyDiv w:val="1"/>
      <w:marLeft w:val="0"/>
      <w:marRight w:val="0"/>
      <w:marTop w:val="0"/>
      <w:marBottom w:val="0"/>
      <w:divBdr>
        <w:top w:val="none" w:sz="0" w:space="0" w:color="auto"/>
        <w:left w:val="none" w:sz="0" w:space="0" w:color="auto"/>
        <w:bottom w:val="none" w:sz="0" w:space="0" w:color="auto"/>
        <w:right w:val="none" w:sz="0" w:space="0" w:color="auto"/>
      </w:divBdr>
    </w:div>
    <w:div w:id="1206453435">
      <w:bodyDiv w:val="1"/>
      <w:marLeft w:val="0"/>
      <w:marRight w:val="0"/>
      <w:marTop w:val="0"/>
      <w:marBottom w:val="0"/>
      <w:divBdr>
        <w:top w:val="none" w:sz="0" w:space="0" w:color="auto"/>
        <w:left w:val="none" w:sz="0" w:space="0" w:color="auto"/>
        <w:bottom w:val="none" w:sz="0" w:space="0" w:color="auto"/>
        <w:right w:val="none" w:sz="0" w:space="0" w:color="auto"/>
      </w:divBdr>
    </w:div>
    <w:div w:id="1216702298">
      <w:bodyDiv w:val="1"/>
      <w:marLeft w:val="0"/>
      <w:marRight w:val="0"/>
      <w:marTop w:val="0"/>
      <w:marBottom w:val="0"/>
      <w:divBdr>
        <w:top w:val="none" w:sz="0" w:space="0" w:color="auto"/>
        <w:left w:val="none" w:sz="0" w:space="0" w:color="auto"/>
        <w:bottom w:val="none" w:sz="0" w:space="0" w:color="auto"/>
        <w:right w:val="none" w:sz="0" w:space="0" w:color="auto"/>
      </w:divBdr>
    </w:div>
    <w:div w:id="1238444231">
      <w:bodyDiv w:val="1"/>
      <w:marLeft w:val="0"/>
      <w:marRight w:val="0"/>
      <w:marTop w:val="0"/>
      <w:marBottom w:val="0"/>
      <w:divBdr>
        <w:top w:val="none" w:sz="0" w:space="0" w:color="auto"/>
        <w:left w:val="none" w:sz="0" w:space="0" w:color="auto"/>
        <w:bottom w:val="none" w:sz="0" w:space="0" w:color="auto"/>
        <w:right w:val="none" w:sz="0" w:space="0" w:color="auto"/>
      </w:divBdr>
    </w:div>
    <w:div w:id="1377313997">
      <w:bodyDiv w:val="1"/>
      <w:marLeft w:val="0"/>
      <w:marRight w:val="0"/>
      <w:marTop w:val="0"/>
      <w:marBottom w:val="0"/>
      <w:divBdr>
        <w:top w:val="none" w:sz="0" w:space="0" w:color="auto"/>
        <w:left w:val="none" w:sz="0" w:space="0" w:color="auto"/>
        <w:bottom w:val="none" w:sz="0" w:space="0" w:color="auto"/>
        <w:right w:val="none" w:sz="0" w:space="0" w:color="auto"/>
      </w:divBdr>
    </w:div>
    <w:div w:id="1398934678">
      <w:bodyDiv w:val="1"/>
      <w:marLeft w:val="0"/>
      <w:marRight w:val="0"/>
      <w:marTop w:val="0"/>
      <w:marBottom w:val="0"/>
      <w:divBdr>
        <w:top w:val="none" w:sz="0" w:space="0" w:color="auto"/>
        <w:left w:val="none" w:sz="0" w:space="0" w:color="auto"/>
        <w:bottom w:val="none" w:sz="0" w:space="0" w:color="auto"/>
        <w:right w:val="none" w:sz="0" w:space="0" w:color="auto"/>
      </w:divBdr>
    </w:div>
    <w:div w:id="1700736926">
      <w:bodyDiv w:val="1"/>
      <w:marLeft w:val="0"/>
      <w:marRight w:val="0"/>
      <w:marTop w:val="0"/>
      <w:marBottom w:val="0"/>
      <w:divBdr>
        <w:top w:val="none" w:sz="0" w:space="0" w:color="auto"/>
        <w:left w:val="none" w:sz="0" w:space="0" w:color="auto"/>
        <w:bottom w:val="none" w:sz="0" w:space="0" w:color="auto"/>
        <w:right w:val="none" w:sz="0" w:space="0" w:color="auto"/>
      </w:divBdr>
    </w:div>
    <w:div w:id="179752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gov/ethic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C76F7-2C18-463A-AA33-F4308A6A1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4581</Words>
  <Characters>26114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2026-03-17T19:46:00Z</dcterms:created>
  <dcterms:modified xsi:type="dcterms:W3CDTF">2026-04-02T18:59:00Z</dcterms:modified>
</cp:coreProperties>
</file>